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C9E873">
      <w:pPr>
        <w:pStyle w:val="3"/>
        <w:rPr>
          <w:rFonts w:eastAsia="宋体"/>
        </w:rPr>
      </w:pPr>
      <w:r>
        <w:rPr>
          <w:rFonts w:hint="eastAsia" w:eastAsia="宋体"/>
        </w:rPr>
        <w:t>课程教案</w:t>
      </w:r>
    </w:p>
    <w:p w14:paraId="3211C713">
      <w:pPr>
        <w:jc w:val="center"/>
        <w:rPr>
          <w:b/>
          <w:szCs w:val="21"/>
        </w:rPr>
      </w:pP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softHyphen/>
      </w:r>
      <w:r>
        <w:rPr>
          <w:rFonts w:hint="eastAsia"/>
          <w:b/>
        </w:rPr>
        <w:t xml:space="preserve">                 </w:t>
      </w:r>
      <w:r>
        <w:rPr>
          <w:b/>
        </w:rPr>
        <w:t xml:space="preserve">                              </w:t>
      </w:r>
      <w:r>
        <w:rPr>
          <w:rFonts w:hint="eastAsia"/>
          <w:b/>
          <w:szCs w:val="21"/>
        </w:rPr>
        <w:t xml:space="preserve"> </w:t>
      </w:r>
      <w:r>
        <w:rPr>
          <w:b/>
          <w:szCs w:val="21"/>
        </w:rPr>
        <w:t xml:space="preserve"> </w:t>
      </w:r>
      <w:r>
        <w:rPr>
          <w:rFonts w:hint="eastAsia"/>
          <w:b/>
          <w:szCs w:val="21"/>
        </w:rPr>
        <w:t>学年度   第</w:t>
      </w:r>
      <w:r>
        <w:rPr>
          <w:b/>
          <w:szCs w:val="21"/>
        </w:rPr>
        <w:t xml:space="preserve">  </w:t>
      </w:r>
      <w:r>
        <w:rPr>
          <w:rFonts w:hint="eastAsia"/>
          <w:b/>
          <w:szCs w:val="21"/>
        </w:rPr>
        <w:t>学期</w:t>
      </w:r>
    </w:p>
    <w:tbl>
      <w:tblPr>
        <w:tblStyle w:val="14"/>
        <w:tblW w:w="924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8"/>
        <w:gridCol w:w="1418"/>
        <w:gridCol w:w="654"/>
        <w:gridCol w:w="1089"/>
        <w:gridCol w:w="1092"/>
        <w:gridCol w:w="425"/>
        <w:gridCol w:w="425"/>
        <w:gridCol w:w="709"/>
        <w:gridCol w:w="850"/>
        <w:gridCol w:w="567"/>
        <w:gridCol w:w="105"/>
        <w:gridCol w:w="732"/>
      </w:tblGrid>
      <w:tr w14:paraId="456FAD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6F003033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项目名称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2824AAE5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项目七 STC15W4K32S4 单片机的串行通信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46FA6343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授课教师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09F8F130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7203E44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授课时间</w:t>
            </w:r>
          </w:p>
        </w:tc>
        <w:tc>
          <w:tcPr>
            <w:tcW w:w="2254" w:type="dxa"/>
            <w:gridSpan w:val="4"/>
            <w:shd w:val="clear" w:color="auto" w:fill="CCE8CF" w:themeFill="background1"/>
            <w:vAlign w:val="center"/>
          </w:tcPr>
          <w:p w14:paraId="1A3928B6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</w:tr>
      <w:tr w14:paraId="1A251B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147DF86">
            <w:pPr>
              <w:widowControl w:val="0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课题名称</w:t>
            </w:r>
          </w:p>
        </w:tc>
        <w:tc>
          <w:tcPr>
            <w:tcW w:w="2072" w:type="dxa"/>
            <w:gridSpan w:val="2"/>
            <w:shd w:val="clear" w:color="auto" w:fill="CCE8CF" w:themeFill="background1"/>
            <w:vAlign w:val="top"/>
          </w:tcPr>
          <w:p w14:paraId="59EF50B7">
            <w:pPr>
              <w:ind w:firstLine="210" w:firstLineChars="10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项目七任务 2 STC15W4K32S4 单片机的双机通信</w:t>
            </w:r>
          </w:p>
        </w:tc>
        <w:tc>
          <w:tcPr>
            <w:tcW w:w="1089" w:type="dxa"/>
            <w:shd w:val="clear" w:color="auto" w:fill="CCE8CF" w:themeFill="background1"/>
            <w:vAlign w:val="center"/>
          </w:tcPr>
          <w:p w14:paraId="073E6908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授课班级</w:t>
            </w:r>
          </w:p>
        </w:tc>
        <w:tc>
          <w:tcPr>
            <w:tcW w:w="1517" w:type="dxa"/>
            <w:gridSpan w:val="2"/>
            <w:shd w:val="clear" w:color="auto" w:fill="CCE8CF" w:themeFill="background1"/>
            <w:vAlign w:val="center"/>
          </w:tcPr>
          <w:p w14:paraId="5AAB9D34">
            <w:pPr>
              <w:spacing w:line="360" w:lineRule="auto"/>
              <w:jc w:val="center"/>
              <w:rPr>
                <w:sz w:val="21"/>
                <w:szCs w:val="21"/>
              </w:rPr>
            </w:pPr>
          </w:p>
        </w:tc>
        <w:tc>
          <w:tcPr>
            <w:tcW w:w="1134" w:type="dxa"/>
            <w:gridSpan w:val="2"/>
            <w:shd w:val="clear" w:color="auto" w:fill="CCE8CF" w:themeFill="background1"/>
            <w:vAlign w:val="center"/>
          </w:tcPr>
          <w:p w14:paraId="4575D305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授课类型</w:t>
            </w:r>
          </w:p>
        </w:tc>
        <w:tc>
          <w:tcPr>
            <w:tcW w:w="850" w:type="dxa"/>
            <w:shd w:val="clear" w:color="auto" w:fill="CCE8CF" w:themeFill="background1"/>
            <w:vAlign w:val="center"/>
          </w:tcPr>
          <w:p w14:paraId="529EC5D9">
            <w:pPr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新授课</w:t>
            </w:r>
          </w:p>
        </w:tc>
        <w:tc>
          <w:tcPr>
            <w:tcW w:w="672" w:type="dxa"/>
            <w:gridSpan w:val="2"/>
            <w:shd w:val="clear" w:color="auto" w:fill="CCE8CF" w:themeFill="background1"/>
            <w:vAlign w:val="center"/>
          </w:tcPr>
          <w:p w14:paraId="181ED68C">
            <w:pPr>
              <w:spacing w:line="360" w:lineRule="auto"/>
              <w:jc w:val="center"/>
              <w:rPr>
                <w:b/>
                <w:bCs/>
                <w:sz w:val="21"/>
                <w:szCs w:val="21"/>
              </w:rPr>
            </w:pPr>
            <w:r>
              <w:rPr>
                <w:rFonts w:hint="eastAsia"/>
                <w:b/>
                <w:bCs/>
                <w:sz w:val="21"/>
                <w:szCs w:val="21"/>
              </w:rPr>
              <w:t>课时</w:t>
            </w:r>
          </w:p>
        </w:tc>
        <w:tc>
          <w:tcPr>
            <w:tcW w:w="732" w:type="dxa"/>
            <w:shd w:val="clear" w:color="auto" w:fill="CCE8CF" w:themeFill="background1"/>
            <w:vAlign w:val="center"/>
          </w:tcPr>
          <w:p w14:paraId="315E2EDE">
            <w:pPr>
              <w:spacing w:line="360" w:lineRule="auto"/>
              <w:jc w:val="center"/>
              <w:rPr>
                <w:rFonts w:hint="eastAsia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/>
                <w:sz w:val="21"/>
                <w:szCs w:val="21"/>
                <w:lang w:val="en-US" w:eastAsia="zh-CN"/>
              </w:rPr>
              <w:t>3</w:t>
            </w:r>
          </w:p>
        </w:tc>
      </w:tr>
      <w:tr w14:paraId="11D4A6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vMerge w:val="restart"/>
            <w:shd w:val="clear" w:color="auto" w:fill="CCE8CF" w:themeFill="background1"/>
            <w:vAlign w:val="center"/>
          </w:tcPr>
          <w:p w14:paraId="74E48BC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20AC0B3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目标</w:t>
            </w:r>
          </w:p>
        </w:tc>
        <w:tc>
          <w:tcPr>
            <w:tcW w:w="1418" w:type="dxa"/>
            <w:vAlign w:val="center"/>
          </w:tcPr>
          <w:p w14:paraId="520EF91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知识目标</w:t>
            </w:r>
          </w:p>
        </w:tc>
        <w:tc>
          <w:tcPr>
            <w:tcW w:w="6648" w:type="dxa"/>
            <w:gridSpan w:val="10"/>
            <w:vAlign w:val="top"/>
          </w:tcPr>
          <w:p w14:paraId="54F8246F">
            <w:pPr>
              <w:numPr>
                <w:ilvl w:val="0"/>
                <w:numId w:val="2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了解单片机双机通信的基本原理与数据传输逻辑；</w:t>
            </w:r>
          </w:p>
          <w:p w14:paraId="3253E976">
            <w:pPr>
              <w:numPr>
                <w:ilvl w:val="0"/>
                <w:numId w:val="2"/>
              </w:numPr>
              <w:ind w:left="0" w:leftChars="0" w:firstLine="0" w:firstLineChars="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掌握 STC15W4K32S4 单片机串行口 1 方式 1 的工作原理、寄存器配置（SCON、TCON、AUXR 等）；</w:t>
            </w:r>
          </w:p>
          <w:p w14:paraId="5DB77192">
            <w:pPr>
              <w:numPr>
                <w:ilvl w:val="0"/>
                <w:numId w:val="0"/>
              </w:numPr>
              <w:ind w:leftChars="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掌握波特率的计算方法（定时器 1/T2 作为波特率发生器的配置）；4. 学会使用 STC-ISP 在线编程软件的波特率计算器生成初始化代码。</w:t>
            </w:r>
          </w:p>
        </w:tc>
      </w:tr>
      <w:tr w14:paraId="0D5DEA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38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00497FC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478E3A0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能力目标</w:t>
            </w:r>
          </w:p>
        </w:tc>
        <w:tc>
          <w:tcPr>
            <w:tcW w:w="6648" w:type="dxa"/>
            <w:gridSpan w:val="10"/>
            <w:vAlign w:val="top"/>
          </w:tcPr>
          <w:p w14:paraId="2CDEC11F">
            <w:pPr>
              <w:numPr>
                <w:ilvl w:val="0"/>
                <w:numId w:val="3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能根据硬件手册和参考资料，独立完成串行口 1 方式 1 的寄存器配置；</w:t>
            </w:r>
          </w:p>
          <w:p w14:paraId="4776C590">
            <w:pPr>
              <w:numPr>
                <w:ilvl w:val="0"/>
                <w:numId w:val="3"/>
              </w:numPr>
              <w:ind w:left="0" w:leftChars="0" w:firstLine="0" w:firstLineChars="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能准确搭建双机通信的硬件电路（含单片机、开关、LED、串口连接）；3. 能编写双机通信的 C 语言程序（含发送查询、接收中断逻辑）；</w:t>
            </w:r>
          </w:p>
          <w:p w14:paraId="3BF7D599">
            <w:pPr>
              <w:numPr>
                <w:ilvl w:val="0"/>
                <w:numId w:val="0"/>
              </w:numPr>
              <w:ind w:leftChars="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能使用 Keil C51 和 STC-ISP 软件完成程序编译、下载与系统调试。</w:t>
            </w:r>
          </w:p>
        </w:tc>
      </w:tr>
      <w:tr w14:paraId="517B77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7" w:hRule="atLeast"/>
          <w:jc w:val="center"/>
        </w:trPr>
        <w:tc>
          <w:tcPr>
            <w:tcW w:w="1178" w:type="dxa"/>
            <w:vMerge w:val="continue"/>
            <w:shd w:val="clear" w:color="auto" w:fill="CCE8CF" w:themeFill="background1"/>
            <w:vAlign w:val="center"/>
          </w:tcPr>
          <w:p w14:paraId="5B477FD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8" w:type="dxa"/>
            <w:vAlign w:val="center"/>
          </w:tcPr>
          <w:p w14:paraId="5365C1EA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素质目标</w:t>
            </w:r>
          </w:p>
        </w:tc>
        <w:tc>
          <w:tcPr>
            <w:tcW w:w="6648" w:type="dxa"/>
            <w:gridSpan w:val="10"/>
            <w:vAlign w:val="top"/>
          </w:tcPr>
          <w:p w14:paraId="473D076A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培养严谨的开发习惯：遵循 “硬件搭建 - 软件设计 - 调试验证” 的流程，减少编程与接线错误；</w:t>
            </w:r>
          </w:p>
          <w:p w14:paraId="4676512E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提升团队协作能力：小组内分工完成硬件连接、程序编写、问题排查，共同达成双机通信目标；</w:t>
            </w:r>
          </w:p>
          <w:p w14:paraId="57918B66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强化自我展示能力：通过小组汇报分享调试经验与解决思路；</w:t>
            </w:r>
          </w:p>
          <w:p w14:paraId="35F1008C">
            <w:pPr>
              <w:numPr>
                <w:ilvl w:val="0"/>
                <w:numId w:val="4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培养可持续发展能力：学会利用手册、软件工具（如 STC-ISP）解决实际通信问题。</w:t>
            </w:r>
          </w:p>
        </w:tc>
      </w:tr>
      <w:tr w14:paraId="437AF6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6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9F474C1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689831E2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重点</w:t>
            </w:r>
          </w:p>
        </w:tc>
        <w:tc>
          <w:tcPr>
            <w:tcW w:w="8066" w:type="dxa"/>
            <w:gridSpan w:val="11"/>
            <w:vAlign w:val="top"/>
          </w:tcPr>
          <w:p w14:paraId="74E22947">
            <w:pPr>
              <w:numPr>
                <w:ilvl w:val="0"/>
                <w:numId w:val="5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STC15W4K32S4 串行口 1 方式 1 的工作原理与寄存器配置（SCON、定时器初始化）；2. 双机通信的硬件连接逻辑（TXD 与 RXD 交叉连接、共地）；</w:t>
            </w:r>
          </w:p>
          <w:p w14:paraId="3BFA68A5">
            <w:pPr>
              <w:numPr>
                <w:ilvl w:val="0"/>
                <w:numId w:val="0"/>
              </w:numPr>
              <w:ind w:leftChars="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Cs/>
                <w:color w:val="000000" w:themeColor="text1"/>
                <w:sz w:val="2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 xml:space="preserve">3. </w:t>
            </w: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波特率的计算与设置（定时器 1/T2 溢出率与波特率的关系）；</w:t>
            </w:r>
          </w:p>
          <w:p w14:paraId="0B9E64F5">
            <w:pPr>
              <w:numPr>
                <w:ilvl w:val="0"/>
                <w:numId w:val="0"/>
              </w:numPr>
              <w:ind w:leftChars="0"/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STC-ISP 波特率计算器的使用方法。</w:t>
            </w:r>
          </w:p>
        </w:tc>
      </w:tr>
      <w:tr w14:paraId="12333B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4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3C7756A6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</w:t>
            </w:r>
          </w:p>
          <w:p w14:paraId="7DEBCD1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难点</w:t>
            </w:r>
          </w:p>
        </w:tc>
        <w:tc>
          <w:tcPr>
            <w:tcW w:w="8066" w:type="dxa"/>
            <w:gridSpan w:val="11"/>
            <w:vAlign w:val="top"/>
          </w:tcPr>
          <w:p w14:paraId="28C3BE8A">
            <w:pPr>
              <w:numPr>
                <w:ilvl w:val="0"/>
                <w:numId w:val="6"/>
              </w:num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串行口 1 方式 1 的中断编程（发送完成标志 TI、接收完成标志 RI 的处理）；2. 双机通信的数据同步（确保发送端与接收端波特率一致、数据格式匹配）；</w:t>
            </w:r>
          </w:p>
          <w:p w14:paraId="68FC808E">
            <w:pPr>
              <w:numPr>
                <w:ilvl w:val="0"/>
                <w:numId w:val="0"/>
              </w:num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系统调试技巧（排查硬件接线错误、程序逻辑漏洞导致的通信失败）。</w:t>
            </w:r>
          </w:p>
        </w:tc>
      </w:tr>
      <w:tr w14:paraId="787422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5AD1CECE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教法与</w:t>
            </w:r>
          </w:p>
          <w:p w14:paraId="5631133B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学法</w:t>
            </w:r>
          </w:p>
        </w:tc>
        <w:tc>
          <w:tcPr>
            <w:tcW w:w="8066" w:type="dxa"/>
            <w:gridSpan w:val="11"/>
            <w:vAlign w:val="top"/>
          </w:tcPr>
          <w:p w14:paraId="04B7EB7F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教法：讲授法（理论知识讲解）、任务驱动法（以 “双机通信控制 LED” 为任务目标）、实操演示法（硬件搭建与软件调试演示）、讨论法（小组研讨问题解决方案）；学法：自主探究法（查阅手册配置寄存器）、小组协作法（分工完成任务）、实操练习法（动手搭建与编程）。</w:t>
            </w:r>
          </w:p>
        </w:tc>
      </w:tr>
      <w:tr w14:paraId="093BF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CABF86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教学手段及资源</w:t>
            </w:r>
          </w:p>
        </w:tc>
        <w:tc>
          <w:tcPr>
            <w:tcW w:w="8066" w:type="dxa"/>
            <w:gridSpan w:val="11"/>
            <w:vAlign w:val="top"/>
          </w:tcPr>
          <w:p w14:paraId="784D7C9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教材：《单片机原理与应用项目教程》（丁向荣 著）；</w:t>
            </w:r>
          </w:p>
          <w:p w14:paraId="6766F792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软件：Keil C51（程序编译）、STC-ISP 在线编程软件（波特率计算、程序下载）；3. 硬件：STC15W4K32S4 单片机开发板（2 块）、USB 转串口模块（2 个）、单刀双掷开关（2 个 / 板）、LED（绿 / 黄 / 蓝各 1 个 / 板）、限流电阻（1kΩ 若干）、杜邦线（若干）；</w:t>
            </w:r>
          </w:p>
          <w:p w14:paraId="59F02898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其他：PPT（知识点讲解）、课堂任务单（任务要求与步骤）、实操视频（硬件搭建与调试示范）、思维导图（知识点梳理）。</w:t>
            </w:r>
          </w:p>
        </w:tc>
      </w:tr>
      <w:tr w14:paraId="599871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1F19DA7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学情</w:t>
            </w:r>
          </w:p>
          <w:p w14:paraId="085CEC95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分析</w:t>
            </w:r>
          </w:p>
        </w:tc>
        <w:tc>
          <w:tcPr>
            <w:tcW w:w="8066" w:type="dxa"/>
            <w:gridSpan w:val="11"/>
            <w:vAlign w:val="top"/>
          </w:tcPr>
          <w:p w14:paraId="42648D34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知识基础：学生已掌握单片机基本 IO 口操作、串行通信基础（如任务 1 的移位寄存器应用）、C 语言编程基础，了解异步通信的帧结构；</w:t>
            </w:r>
          </w:p>
          <w:p w14:paraId="5D9C443F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能力基础：能独立完成简单单片机程序编写与下载，但对串口中断编程、双机硬件连接逻辑尚不熟悉；</w:t>
            </w:r>
          </w:p>
          <w:p w14:paraId="1B503F66">
            <w:pPr>
              <w:jc w:val="both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认知难点：易混淆串口寄存器配置（如 SCON 中 SM0/SM1、REN 的作用）、忽略波特率一致性对通信的影响，需重点引导。</w:t>
            </w:r>
          </w:p>
        </w:tc>
      </w:tr>
      <w:tr w14:paraId="5C9138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A4C8150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使用</w:t>
            </w:r>
          </w:p>
          <w:p w14:paraId="6807DA73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教材</w:t>
            </w:r>
          </w:p>
        </w:tc>
        <w:tc>
          <w:tcPr>
            <w:tcW w:w="8066" w:type="dxa"/>
            <w:gridSpan w:val="11"/>
            <w:vAlign w:val="top"/>
          </w:tcPr>
          <w:p w14:paraId="31F8B94E">
            <w:pPr>
              <w:jc w:val="both"/>
              <w:rPr>
                <w:rFonts w:hint="eastAsia"/>
                <w:bCs/>
                <w:color w:val="000000" w:themeColor="text1"/>
                <w:sz w:val="21"/>
                <w:szCs w:val="21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《单片机原理与应用项目教程》（丁向荣 著）</w:t>
            </w:r>
          </w:p>
        </w:tc>
      </w:tr>
      <w:tr w14:paraId="24CA3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5B30942E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教学环节（时间分配）</w:t>
            </w: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5263190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教学内容与教师活动</w:t>
            </w: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04E2694F">
            <w:pPr>
              <w:jc w:val="center"/>
              <w:rPr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学生</w:t>
            </w:r>
          </w:p>
          <w:p w14:paraId="70D3A67A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活动</w:t>
            </w: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7D050B80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设计意图</w:t>
            </w: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58F6BB01">
            <w:pPr>
              <w:jc w:val="center"/>
              <w:rPr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教学手段</w:t>
            </w:r>
          </w:p>
        </w:tc>
      </w:tr>
      <w:tr w14:paraId="51C6C4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61B6A1A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课前准备（30min）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572BE87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一、任务回顾与导入（10min，PPT 第 2-3 页）</w:t>
            </w:r>
          </w:p>
          <w:p w14:paraId="76E7B9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回顾项目七任务 1（串口移位寄存器应用），提问：“如何实现两个单片机之间的数据传输？” 引出双机通信主题；</w:t>
            </w:r>
          </w:p>
          <w:p w14:paraId="7995136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明确本任务在项目中的定位：双机通信是多机通信、PC 机通信的基础。</w:t>
            </w:r>
          </w:p>
          <w:p w14:paraId="0E3ABF1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415A11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二、职业能力目标（5min，PPT 第 4 页）</w:t>
            </w:r>
          </w:p>
          <w:p w14:paraId="3615F37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讲解本任务需达成的核心能力：硬件搭建、串口配置、程序调试；</w:t>
            </w:r>
          </w:p>
          <w:p w14:paraId="56BBF74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关联实际应用场景（如工业控制中两台单片机的数据交互）。</w:t>
            </w:r>
          </w:p>
          <w:p w14:paraId="3AE1EB6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2A290FF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三、任务描述与要求（10min，PPT 第 5-6 页）1. 明确任务要求：甲、乙双机功能一致，接收 2 个开关信号并发送，接收对方信号后控制 LED（00 绿灯、01 黄灯、10 蓝灯、11 黄灯）；</w:t>
            </w:r>
          </w:p>
          <w:p w14:paraId="0579681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演示完成效果：操作甲机开关，展示乙机 LED 对应点亮，反之亦然。</w:t>
            </w:r>
          </w:p>
          <w:p w14:paraId="58BE96F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977F9A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四、任务分析与计划（5min，PPT 第 7-8 页）1. 引导问题：</w:t>
            </w:r>
          </w:p>
          <w:p w14:paraId="1413A66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（1）双机通信需要哪些硬件？</w:t>
            </w:r>
          </w:p>
          <w:p w14:paraId="671D6D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（2）串口 1 方式 1 需配置哪些寄存器？</w:t>
            </w:r>
          </w:p>
          <w:p w14:paraId="41902EB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（3）如何确保双机波特率一致？2. 学生以小组为单位（3-4 人 / 组），研讨并填写《任务实施计划单》（含硬件清单、步骤分工）。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4ACA696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回顾旧知，思考教师提问；</w:t>
            </w:r>
          </w:p>
          <w:p w14:paraId="6B47185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记录职业能力目标，理解应用场景；</w:t>
            </w:r>
          </w:p>
          <w:p w14:paraId="240BF16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明确任务要求，观察演示效果；</w:t>
            </w:r>
          </w:p>
          <w:p w14:paraId="0B3481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小组研讨问题，制定实施计划，确定分工（如 1 人负责硬件、2 人负责程序、1 人负责调试）。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308C5A2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通过旧知导入，建立知识衔接，激发学习兴趣；</w:t>
            </w:r>
          </w:p>
          <w:p w14:paraId="39EA9A0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明确能力目标与应用场景，让学生感知学习价值；</w:t>
            </w:r>
          </w:p>
          <w:p w14:paraId="3CA2917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演示效果直观展示任务成果，明确学习方向；</w:t>
            </w:r>
          </w:p>
          <w:p w14:paraId="777E524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小组制定计划，培养规划能力与团队协作意识。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AFA4F5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PPT、任务实施计划单</w:t>
            </w:r>
          </w:p>
        </w:tc>
      </w:tr>
      <w:tr w14:paraId="582785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ED8D77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知识储备（45min）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154380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一、双机通信基础（10min，PPT 第 9-11 页）</w:t>
            </w:r>
          </w:p>
          <w:p w14:paraId="543AE21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讲解双机通信的定义：两台单片机通过串行口实现数据双向传输；</w:t>
            </w:r>
          </w:p>
          <w:p w14:paraId="02ECE2C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对比串行口 1 方式 1 与方式 0 的差异（10 位 UART 帧结构：1 起始位 + 8 数据位 + 1 停止位）；</w:t>
            </w:r>
          </w:p>
          <w:p w14:paraId="053D2AC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引导问题：“为什么双机通信需 TXD 与 RXD 交叉连接？”（发送端 TXD 对应接收端 RXD）。</w:t>
            </w:r>
          </w:p>
          <w:p w14:paraId="5A35451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01F9E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二、串行口 1 方式 1 的配置（15min，PPT 第 12-18 页）</w:t>
            </w:r>
          </w:p>
          <w:p w14:paraId="19E8817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寄存器配置讲解：</w:t>
            </w:r>
          </w:p>
          <w:p w14:paraId="1535A72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（1）SCON 寄存器：SM0=0、SM1=1（方式 1）、REN=1（允许接收）、TB8/RB8（方式 1 不用）、TI/RI（中断标志）；</w:t>
            </w:r>
          </w:p>
          <w:p w14:paraId="303EA33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（2）定时器 1 配置：方式 2（8 位自动重装），讲解溢出率计算公式（溢出率 = 晶振频率 /(12*(256-TH1))）；</w:t>
            </w:r>
          </w:p>
          <w:p w14:paraId="142A951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（3）AUXR 寄存器：AUXR.0=0（定时器 1 为波特率发生器）/1（定时器 2 为波特率发生器）；</w:t>
            </w:r>
          </w:p>
          <w:p w14:paraId="15DBB49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举例计算：晶振 11.0592MHz，波特率 9600 时，TH1=0xFD（定时器 1 方式 2）。</w:t>
            </w:r>
          </w:p>
          <w:p w14:paraId="4A30800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4EC317A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三、STC-ISP 波特率计算器使用（10min，PPT 第 19-22 页）</w:t>
            </w:r>
          </w:p>
          <w:p w14:paraId="0A24620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演示操作步骤：打开 STC-ISP→“波特率计算器”→选择芯片 / 晶振 / 波特率→生成 C 语言初始化代码；</w:t>
            </w:r>
          </w:p>
          <w:p w14:paraId="31CA98B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对比手动计算与软件生成的代码差异，强调软件工具的准确性。</w:t>
            </w:r>
          </w:p>
          <w:p w14:paraId="61D41D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807BE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四、双机通信程序框架（10min，PPT 第 23-25 页）</w:t>
            </w:r>
          </w:p>
          <w:p w14:paraId="3279540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程序结构：串口初始化函数、发送函数（查询 TI）、接收中断服务函数（清零 RI、处理数据）；</w:t>
            </w:r>
          </w:p>
          <w:p w14:paraId="33BD5D8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数据处理逻辑：接收开关信号（P1 口读取）→发送数据→接收数据→控制 LED（P2 口输出）。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5386C8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听讲并记录双机通信原理，回答引导问题；</w:t>
            </w:r>
          </w:p>
          <w:p w14:paraId="642059D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跟随教师推导寄存器配置与波特率计算，记录关键参数；</w:t>
            </w:r>
          </w:p>
          <w:p w14:paraId="777204D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观察 STC-ISP 操作演示，记录步骤，尝试自主生成代码；</w:t>
            </w:r>
          </w:p>
          <w:p w14:paraId="366A0A0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理解程序框架，标注数据处理流程中的关键节点。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598DED8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基础理论讲解为后续实操奠定基础，引导问题强化理解；</w:t>
            </w:r>
          </w:p>
          <w:p w14:paraId="61E22E2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寄存器与波特率计算结合实例，降低抽象难度；</w:t>
            </w:r>
          </w:p>
          <w:p w14:paraId="4E2BAF8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演示软件工具使用，提升效率，避免手动计算错误；</w:t>
            </w:r>
          </w:p>
          <w:p w14:paraId="725BC0C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梳理程序框架，帮助学生建立编程逻辑，减少后续编程困惑。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10696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PPT、STC-ISP 软件演示、黑板（公式推导）</w:t>
            </w:r>
          </w:p>
        </w:tc>
      </w:tr>
      <w:tr w14:paraId="23DEFE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36688EB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任务实施（40min）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959D4D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一、设备准备（5min，PPT 第 26 页）</w:t>
            </w:r>
          </w:p>
          <w:p w14:paraId="6D20FE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分发硬件清单：STC15W4K32S4 开发板（2 块 / 组）、USB 转串口模块（2 个）、开关（2 个 / 板）、LED（3 个 / 板）、1kΩ 电阻（3 个 / 板）、杜邦线（10 根 / 组）；2. 检查学生设备完整性，提醒注意事项（如电阻选型、避免短路）。</w:t>
            </w:r>
          </w:p>
          <w:p w14:paraId="2149E6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7F42D30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二、硬件搭建（10min，PPT 第 27-29 页）1. 分步演示硬件连接：</w:t>
            </w:r>
          </w:p>
          <w:p w14:paraId="7FADBE5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（1）开关电路：2 个开关分别接 P1.0、P1.1，上拉电阻（或利用单片机内部上拉）；</w:t>
            </w:r>
          </w:p>
          <w:p w14:paraId="4D50CE7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（2）LED 电路：绿 / 黄 / 蓝 LED 分别接 P2.0、P2.1、P2.2，串联 1kΩ 限流电阻；（3）串口连接：甲机 TXD（P3.1）→乙机 RXD（P3.0），乙机 TXD（P3.1）→甲机 RXD（P3.0），两机 GND 共地；2. 巡视指导，纠正接线错误（如 TXD 与 TXD 直接连接、未共地等）。</w:t>
            </w:r>
          </w:p>
          <w:p w14:paraId="014546E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5F5D80B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三、软件设计（15min，PPT 第 30-35 页）1. 指导学生编写程序：</w:t>
            </w:r>
          </w:p>
          <w:p w14:paraId="18F5299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（1）串口初始化：调用 STC-ISP 生成的代码（晶振 11.0592MHz，波特率 9600）；</w:t>
            </w:r>
          </w:p>
          <w:p w14:paraId="64147ED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（2）发送函数：读取 P1 口开关状态（如 P1&amp;0x03），写入 SBUF，查询 TI 标志清零；</w:t>
            </w:r>
          </w:p>
          <w:p w14:paraId="60EA7F6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（3）接收中断：中断号 4，清零 RI，读取 SBUF 数据，根据数据控制 P2 口 LED（如 data==0x00 时 P2=0xFE 点亮绿灯）；</w:t>
            </w:r>
          </w:p>
          <w:p w14:paraId="1F2946D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提醒注意事项：中断允许（EA=1、ES=1）、数据类型匹配。</w:t>
            </w:r>
          </w:p>
          <w:p w14:paraId="78C7513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44462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四、编译与下载（5min，PPT 第 36-37 页）</w:t>
            </w:r>
          </w:p>
          <w:p w14:paraId="242CAD0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演示 Keil 编译：新建项目→添加程序→选择芯片（STC15W4K32S4）→编译生成 HEX 文件；</w:t>
            </w:r>
          </w:p>
          <w:p w14:paraId="54C08A0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演示 STC-ISP 下载：选择 HEX 文件→点击下载→给单片机上电；</w:t>
            </w:r>
          </w:p>
          <w:p w14:paraId="0A8AA31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指导学生完成甲、乙两机程序下载。</w:t>
            </w:r>
          </w:p>
          <w:p w14:paraId="3B71BA5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DE5519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五、结果验证（5min，PPT 第 38 页）</w:t>
            </w:r>
          </w:p>
          <w:p w14:paraId="7554DD4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提出验证步骤：</w:t>
            </w:r>
          </w:p>
          <w:p w14:paraId="603EF77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（1）甲机断开开关（00），观察乙机绿灯是否点亮；</w:t>
            </w:r>
          </w:p>
          <w:p w14:paraId="10F9C55C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（2）甲机闭合 1 个开关（01），观察乙机黄灯是否点亮；</w:t>
            </w:r>
          </w:p>
          <w:p w14:paraId="11E9E57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（3）反向操作乙机，验证甲机 LED；</w:t>
            </w:r>
          </w:p>
          <w:p w14:paraId="31D31BB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记录各组问题，协助排查（如通信失败可能是波特率不匹配、中断未使能）。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3E7645F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核对设备清单，检查硬件完好性；</w:t>
            </w:r>
          </w:p>
          <w:p w14:paraId="612182D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参照演示步骤搭建硬件，小组内互相检查接线；</w:t>
            </w:r>
          </w:p>
          <w:p w14:paraId="5D3603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编写程序，结合教师提示修改逻辑，小组内讨论代码合理性；</w:t>
            </w:r>
          </w:p>
          <w:p w14:paraId="2A21C7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操作 Keil 与 STC-ISP，完成程序编译与下载；</w:t>
            </w:r>
          </w:p>
          <w:p w14:paraId="309167A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按验证步骤测试，记录结果，向教师反馈问题。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A1377C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设备准备培养学生规范意识，避免硬件损坏；</w:t>
            </w:r>
          </w:p>
          <w:p w14:paraId="24E75E96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分步搭建硬件 + 巡视指导，降低接线难度，减少错误；</w:t>
            </w:r>
          </w:p>
          <w:p w14:paraId="4560DE9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程序设计结合工具生成代码，降低编程门槛，关键逻辑引导学生自主思考；</w:t>
            </w:r>
          </w:p>
          <w:p w14:paraId="30D62AF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4. 编译下载演示帮助学生掌握软件操作，确保程序正确烧录；</w:t>
            </w:r>
          </w:p>
          <w:p w14:paraId="65E884D9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5. 结果验证让学生直观感受任务成果，及时发现并解决问题。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1A09DA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硬件套件、Keil 软件、STC-ISP 软件、PPT（程序模板）</w:t>
            </w:r>
          </w:p>
        </w:tc>
      </w:tr>
      <w:tr w14:paraId="38D388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44C1289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任务检查与评价（10min）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19453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一、经验分享（3min，PPT 第 39 页）</w:t>
            </w:r>
          </w:p>
          <w:p w14:paraId="4E10EAFF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每组选派 1 名代表，分享任务实施中的关键问题（如 “通信失败，排查后发现未共地”）与解决方法；</w:t>
            </w:r>
          </w:p>
          <w:p w14:paraId="33918E9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教师点评，总结共性问题（如波特率计算错误、中断标志未清零）。</w:t>
            </w:r>
          </w:p>
          <w:p w14:paraId="1FFC7E4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1A77080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二、自评与互评（7min，PPT 第 40-41 页）</w:t>
            </w:r>
          </w:p>
          <w:p w14:paraId="40299787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发放《评价表》，学生自评：硬件搭建（30 分）、程序编写（30 分）、结果验证（40 分）；2. 小组互评：各组交叉检查硬件接线与程序逻辑，打分并提出改进建议；</w:t>
            </w:r>
          </w:p>
          <w:p w14:paraId="26D7C11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教师汇总评价结果，公布优秀小组，分析扣分原因。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2988A0D4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小组代表汇报经验，倾听其他小组的问题与解决方案；</w:t>
            </w:r>
          </w:p>
          <w:p w14:paraId="70D72EE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对照《评价表》进行自评，客观打分；</w:t>
            </w:r>
          </w:p>
          <w:p w14:paraId="45E3DE0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交叉检查其他小组的硬件与程序，给出评分与建议。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1D587C32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经验分享锻炼学生表达能力，同时让各组借鉴解决思路；2. 自评与互评培养学生自我反思、客观评价的能力，明确自身不足。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0D16FE3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《评价表》、PPT（评价标准）</w:t>
            </w:r>
          </w:p>
        </w:tc>
      </w:tr>
      <w:tr w14:paraId="0DD4BE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0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7117721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任务小结（5min）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4B20CAD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一、知识点与技能点梳理（5min，PPT 第 42 页，思维导图）</w:t>
            </w:r>
          </w:p>
          <w:p w14:paraId="0DBC72F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知识点：双机通信原理、串口 1 方式 1 配置、波特率计算、中断标志处理；</w:t>
            </w:r>
          </w:p>
          <w:p w14:paraId="2D810BE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技能点：硬件搭建（TXD-RXD 交叉、共地）、软件设计（初始化 + 发送 + 中断）、工具使用（Keil、STC-ISP）；</w:t>
            </w:r>
          </w:p>
          <w:p w14:paraId="1C11F55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3. 强调重点：波特率一致性是通信成功的关键，中断标志必须手动清零。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70B21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跟随思维导图回顾知识点与技能点，记录重点；</w:t>
            </w:r>
          </w:p>
          <w:p w14:paraId="612AD32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标记未掌握的内容，课后复习。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453C8938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通过思维导图系统化梳理，帮助学生构建知识框架，强化记忆重点难点。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327DBFE1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PPT（思维导图）、笔记本</w:t>
            </w:r>
          </w:p>
        </w:tc>
      </w:tr>
      <w:tr w14:paraId="3ADCA1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top"/>
          </w:tcPr>
          <w:p w14:paraId="2B985B8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任务拓展（5min）</w:t>
            </w:r>
          </w:p>
        </w:tc>
        <w:tc>
          <w:tcPr>
            <w:tcW w:w="4253" w:type="dxa"/>
            <w:gridSpan w:val="4"/>
            <w:shd w:val="clear" w:color="auto" w:fill="auto"/>
            <w:vAlign w:val="top"/>
          </w:tcPr>
          <w:p w14:paraId="3E4DEE7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一、拓展任务布置（2min，PPT 第 43 页）1. 任务要求：利用 STC15W4K32S4 的串口 2 与串口 3 实现双机通信（串口 2 接收 K1 按键控制数据 + 1，发送后显示到数码管高位；串口 3 接收 K2 按键控制数据 - 1，发送后显示到数码管低位）；</w:t>
            </w:r>
          </w:p>
          <w:p w14:paraId="184AA30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提交要求：课后完成程序编写与硬件调试，下次课展示成果。</w:t>
            </w:r>
          </w:p>
          <w:p w14:paraId="649F758A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  <w:p w14:paraId="30A8E1B3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二、解题思路分析（3min，PPT 第 44-45 页）1. 硬件思路：串口 2 引脚（参考附录 5 切换）、K1/K2 接 IO 口、数码管显示电路；</w:t>
            </w:r>
          </w:p>
          <w:p w14:paraId="0A73670B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软件思路：串口 2/3 初始化、按键扫描函数、数码管显示函数、中断处理逻辑。</w:t>
            </w:r>
          </w:p>
        </w:tc>
        <w:tc>
          <w:tcPr>
            <w:tcW w:w="850" w:type="dxa"/>
            <w:gridSpan w:val="2"/>
            <w:shd w:val="clear" w:color="auto" w:fill="auto"/>
            <w:vAlign w:val="top"/>
          </w:tcPr>
          <w:p w14:paraId="1BF45240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1. 记录拓展任务要求，明确提交节点；</w:t>
            </w:r>
          </w:p>
          <w:p w14:paraId="27D15CFE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2. 理解解题思路，标记需要查阅的资料（如串口 2 寄存器配置）。</w:t>
            </w:r>
          </w:p>
        </w:tc>
        <w:tc>
          <w:tcPr>
            <w:tcW w:w="2126" w:type="dxa"/>
            <w:gridSpan w:val="3"/>
            <w:shd w:val="clear" w:color="auto" w:fill="auto"/>
            <w:vAlign w:val="top"/>
          </w:tcPr>
          <w:p w14:paraId="22FC8F3D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通过拓展任务检验学生对双机通信的掌握程度，培养举一反三的能力，为后续多机通信学习铺垫。</w:t>
            </w:r>
          </w:p>
        </w:tc>
        <w:tc>
          <w:tcPr>
            <w:tcW w:w="837" w:type="dxa"/>
            <w:gridSpan w:val="2"/>
            <w:shd w:val="clear" w:color="auto" w:fill="auto"/>
            <w:vAlign w:val="top"/>
          </w:tcPr>
          <w:p w14:paraId="2F7602C5">
            <w:pPr>
              <w:jc w:val="left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PPT、拓展任务单</w:t>
            </w:r>
          </w:p>
        </w:tc>
      </w:tr>
      <w:tr w14:paraId="780EE0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1178" w:type="dxa"/>
            <w:shd w:val="clear" w:color="auto" w:fill="auto"/>
            <w:vAlign w:val="center"/>
          </w:tcPr>
          <w:p w14:paraId="4C99F47C">
            <w:pPr>
              <w:jc w:val="center"/>
              <w:rPr>
                <w:rFonts w:hint="eastAsia"/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253" w:type="dxa"/>
            <w:gridSpan w:val="4"/>
            <w:shd w:val="clear" w:color="auto" w:fill="auto"/>
            <w:vAlign w:val="center"/>
          </w:tcPr>
          <w:p w14:paraId="608A490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50" w:type="dxa"/>
            <w:gridSpan w:val="2"/>
            <w:shd w:val="clear" w:color="auto" w:fill="auto"/>
            <w:vAlign w:val="center"/>
          </w:tcPr>
          <w:p w14:paraId="3043E8CE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26" w:type="dxa"/>
            <w:gridSpan w:val="3"/>
            <w:shd w:val="clear" w:color="auto" w:fill="auto"/>
            <w:vAlign w:val="center"/>
          </w:tcPr>
          <w:p w14:paraId="5C7A3425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837" w:type="dxa"/>
            <w:gridSpan w:val="2"/>
            <w:shd w:val="clear" w:color="auto" w:fill="auto"/>
            <w:vAlign w:val="center"/>
          </w:tcPr>
          <w:p w14:paraId="1DCE2B2D">
            <w:pPr>
              <w:jc w:val="center"/>
              <w:rPr>
                <w:bCs/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C9474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1" w:hRule="atLeast"/>
          <w:jc w:val="center"/>
        </w:trPr>
        <w:tc>
          <w:tcPr>
            <w:tcW w:w="1178" w:type="dxa"/>
            <w:shd w:val="clear" w:color="auto" w:fill="CCE8CF" w:themeFill="background1"/>
            <w:vAlign w:val="center"/>
          </w:tcPr>
          <w:p w14:paraId="20B5389D">
            <w:pPr>
              <w:jc w:val="center"/>
              <w:rPr>
                <w:color w:val="262626" w:themeColor="text1" w:themeTint="D9"/>
                <w:sz w:val="21"/>
                <w:szCs w:val="21"/>
                <w14:textFill>
                  <w14:solidFill>
                    <w14:schemeClr w14:val="tx1">
                      <w14:lumMod w14:val="85000"/>
                      <w14:lumOff w14:val="15000"/>
                    </w14:schemeClr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Cs w:val="21"/>
                <w14:textFill>
                  <w14:solidFill>
                    <w14:schemeClr w14:val="tx1"/>
                  </w14:solidFill>
                </w14:textFill>
              </w:rPr>
              <w:t>教学反思</w:t>
            </w:r>
          </w:p>
        </w:tc>
        <w:tc>
          <w:tcPr>
            <w:tcW w:w="8066" w:type="dxa"/>
            <w:gridSpan w:val="11"/>
          </w:tcPr>
          <w:p w14:paraId="4C043DAF">
            <w:pPr>
              <w:numPr>
                <w:ilvl w:val="0"/>
                <w:numId w:val="7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需关注学生对中断编程的理解，部分学生可能混淆 TI 与 RI 的处理逻辑，下次课可增加中断仿真演示；</w:t>
            </w:r>
          </w:p>
          <w:p w14:paraId="4A346AF5">
            <w:pPr>
              <w:numPr>
                <w:ilvl w:val="0"/>
                <w:numId w:val="7"/>
              </w:numP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color w:val="000000" w:themeColor="text1"/>
                <w:sz w:val="21"/>
                <w:szCs w:val="21"/>
                <w14:textFill>
                  <w14:solidFill>
                    <w14:schemeClr w14:val="tx1"/>
                  </w14:solidFill>
                </w14:textFill>
              </w:rPr>
              <w:t>硬件接线错误较多（如 TXD/RXD 接反、未共地），下次课可提供接线示意图卡片；3. 小组协作中存在分工不均现象，需优化分组方式，明确每人职责。</w:t>
            </w:r>
          </w:p>
        </w:tc>
      </w:tr>
    </w:tbl>
    <w:p w14:paraId="1BE59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1EF85AA">
    <w:pPr>
      <w:pStyle w:val="9"/>
      <w:jc w:val="left"/>
      <w:rPr>
        <w:sz w:val="21"/>
        <w:szCs w:val="21"/>
      </w:rPr>
    </w:pPr>
    <w:r>
      <w:rPr>
        <w:rFonts w:hint="eastAsia"/>
        <w:sz w:val="21"/>
        <w:szCs w:val="21"/>
      </w:rPr>
      <w:t>课程教案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7F46383"/>
    <w:multiLevelType w:val="singleLevel"/>
    <w:tmpl w:val="A7F46383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11D9F3B6"/>
    <w:multiLevelType w:val="singleLevel"/>
    <w:tmpl w:val="11D9F3B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1E3CD1F4"/>
    <w:multiLevelType w:val="singleLevel"/>
    <w:tmpl w:val="1E3CD1F4"/>
    <w:lvl w:ilvl="0" w:tentative="0">
      <w:start w:val="1"/>
      <w:numFmt w:val="decimal"/>
      <w:suff w:val="space"/>
      <w:lvlText w:val="%1."/>
      <w:lvlJc w:val="left"/>
    </w:lvl>
  </w:abstractNum>
  <w:abstractNum w:abstractNumId="3">
    <w:nsid w:val="2449C3F6"/>
    <w:multiLevelType w:val="singleLevel"/>
    <w:tmpl w:val="2449C3F6"/>
    <w:lvl w:ilvl="0" w:tentative="0">
      <w:start w:val="1"/>
      <w:numFmt w:val="decimal"/>
      <w:suff w:val="space"/>
      <w:lvlText w:val="%1."/>
      <w:lvlJc w:val="left"/>
    </w:lvl>
  </w:abstractNum>
  <w:abstractNum w:abstractNumId="4">
    <w:nsid w:val="2E70B3DA"/>
    <w:multiLevelType w:val="singleLevel"/>
    <w:tmpl w:val="2E70B3DA"/>
    <w:lvl w:ilvl="0" w:tentative="0">
      <w:start w:val="1"/>
      <w:numFmt w:val="decimal"/>
      <w:suff w:val="space"/>
      <w:lvlText w:val="%1."/>
      <w:lvlJc w:val="left"/>
    </w:lvl>
  </w:abstractNum>
  <w:abstractNum w:abstractNumId="5">
    <w:nsid w:val="5D8880B9"/>
    <w:multiLevelType w:val="singleLevel"/>
    <w:tmpl w:val="5D8880B9"/>
    <w:lvl w:ilvl="0" w:tentative="0">
      <w:start w:val="1"/>
      <w:numFmt w:val="decimal"/>
      <w:suff w:val="space"/>
      <w:lvlText w:val="%1."/>
      <w:lvlJc w:val="left"/>
    </w:lvl>
  </w:abstractNum>
  <w:abstractNum w:abstractNumId="6">
    <w:nsid w:val="668132EB"/>
    <w:multiLevelType w:val="multilevel"/>
    <w:tmpl w:val="668132EB"/>
    <w:lvl w:ilvl="0" w:tentative="0">
      <w:start w:val="1"/>
      <w:numFmt w:val="bullet"/>
      <w:pStyle w:val="28"/>
      <w:lvlText w:val=""/>
      <w:lvlJc w:val="left"/>
      <w:pPr>
        <w:ind w:left="84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2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6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1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5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9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3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7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200" w:hanging="420"/>
      </w:pPr>
      <w:rPr>
        <w:rFonts w:hint="default" w:ascii="Wingdings" w:hAnsi="Wingdings"/>
      </w:rPr>
    </w:lvl>
  </w:abstractNum>
  <w:num w:numId="1">
    <w:abstractNumId w:val="6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EEA"/>
    <w:rsid w:val="00000B37"/>
    <w:rsid w:val="00001968"/>
    <w:rsid w:val="000052A4"/>
    <w:rsid w:val="000067A7"/>
    <w:rsid w:val="00010167"/>
    <w:rsid w:val="000110A4"/>
    <w:rsid w:val="00013BC2"/>
    <w:rsid w:val="00015742"/>
    <w:rsid w:val="0001614A"/>
    <w:rsid w:val="00016393"/>
    <w:rsid w:val="0002070E"/>
    <w:rsid w:val="00020812"/>
    <w:rsid w:val="00020D67"/>
    <w:rsid w:val="00021BD7"/>
    <w:rsid w:val="00021D3F"/>
    <w:rsid w:val="000222DA"/>
    <w:rsid w:val="00023EE8"/>
    <w:rsid w:val="00031C9C"/>
    <w:rsid w:val="00032AD3"/>
    <w:rsid w:val="00036E1E"/>
    <w:rsid w:val="000414AB"/>
    <w:rsid w:val="0004180E"/>
    <w:rsid w:val="00042244"/>
    <w:rsid w:val="00042C22"/>
    <w:rsid w:val="00042D66"/>
    <w:rsid w:val="00043132"/>
    <w:rsid w:val="00043661"/>
    <w:rsid w:val="00043EA2"/>
    <w:rsid w:val="00045810"/>
    <w:rsid w:val="00053792"/>
    <w:rsid w:val="00053B1E"/>
    <w:rsid w:val="000546CC"/>
    <w:rsid w:val="00056FA5"/>
    <w:rsid w:val="00057428"/>
    <w:rsid w:val="00061891"/>
    <w:rsid w:val="00072C33"/>
    <w:rsid w:val="000735C0"/>
    <w:rsid w:val="0007476B"/>
    <w:rsid w:val="00075A0F"/>
    <w:rsid w:val="000767E9"/>
    <w:rsid w:val="000809B9"/>
    <w:rsid w:val="00082CAC"/>
    <w:rsid w:val="0008529D"/>
    <w:rsid w:val="00086463"/>
    <w:rsid w:val="00086ED7"/>
    <w:rsid w:val="00086FE5"/>
    <w:rsid w:val="00087BC6"/>
    <w:rsid w:val="00087C49"/>
    <w:rsid w:val="0009123B"/>
    <w:rsid w:val="00091FE0"/>
    <w:rsid w:val="00092DC7"/>
    <w:rsid w:val="0009469A"/>
    <w:rsid w:val="00095D2E"/>
    <w:rsid w:val="00097548"/>
    <w:rsid w:val="00097E58"/>
    <w:rsid w:val="00097ED3"/>
    <w:rsid w:val="000A026E"/>
    <w:rsid w:val="000A0A69"/>
    <w:rsid w:val="000A19BF"/>
    <w:rsid w:val="000A22E8"/>
    <w:rsid w:val="000A25B1"/>
    <w:rsid w:val="000A4990"/>
    <w:rsid w:val="000A584C"/>
    <w:rsid w:val="000A59DF"/>
    <w:rsid w:val="000B146C"/>
    <w:rsid w:val="000B1E70"/>
    <w:rsid w:val="000B26FE"/>
    <w:rsid w:val="000B3504"/>
    <w:rsid w:val="000B5BF2"/>
    <w:rsid w:val="000B5CB2"/>
    <w:rsid w:val="000B69C5"/>
    <w:rsid w:val="000C011A"/>
    <w:rsid w:val="000C09AE"/>
    <w:rsid w:val="000C2A40"/>
    <w:rsid w:val="000C3ACF"/>
    <w:rsid w:val="000C4886"/>
    <w:rsid w:val="000C5976"/>
    <w:rsid w:val="000C6B51"/>
    <w:rsid w:val="000C7001"/>
    <w:rsid w:val="000C7688"/>
    <w:rsid w:val="000D1F29"/>
    <w:rsid w:val="000D31F5"/>
    <w:rsid w:val="000D47B7"/>
    <w:rsid w:val="000D5655"/>
    <w:rsid w:val="000D5AA0"/>
    <w:rsid w:val="000D5DF4"/>
    <w:rsid w:val="000D6EB9"/>
    <w:rsid w:val="000D700F"/>
    <w:rsid w:val="000D7E11"/>
    <w:rsid w:val="000E4F13"/>
    <w:rsid w:val="000E5067"/>
    <w:rsid w:val="000E6EF1"/>
    <w:rsid w:val="000F06B4"/>
    <w:rsid w:val="000F3FBB"/>
    <w:rsid w:val="000F5DD3"/>
    <w:rsid w:val="001018E7"/>
    <w:rsid w:val="00101914"/>
    <w:rsid w:val="00103C26"/>
    <w:rsid w:val="00105BFD"/>
    <w:rsid w:val="00110BC6"/>
    <w:rsid w:val="00110CF4"/>
    <w:rsid w:val="00111FB6"/>
    <w:rsid w:val="0012234B"/>
    <w:rsid w:val="00123722"/>
    <w:rsid w:val="001276E3"/>
    <w:rsid w:val="0013205A"/>
    <w:rsid w:val="00136D65"/>
    <w:rsid w:val="0013717F"/>
    <w:rsid w:val="00140ADF"/>
    <w:rsid w:val="001429B0"/>
    <w:rsid w:val="00142ECA"/>
    <w:rsid w:val="001436C6"/>
    <w:rsid w:val="00143885"/>
    <w:rsid w:val="001438D2"/>
    <w:rsid w:val="001454D9"/>
    <w:rsid w:val="00145BAF"/>
    <w:rsid w:val="00145D19"/>
    <w:rsid w:val="00150B14"/>
    <w:rsid w:val="001510D6"/>
    <w:rsid w:val="00151220"/>
    <w:rsid w:val="00153AD5"/>
    <w:rsid w:val="001545C0"/>
    <w:rsid w:val="001547A6"/>
    <w:rsid w:val="001570B0"/>
    <w:rsid w:val="00160C6C"/>
    <w:rsid w:val="00161938"/>
    <w:rsid w:val="001667ED"/>
    <w:rsid w:val="001670D1"/>
    <w:rsid w:val="001717EE"/>
    <w:rsid w:val="00171D6B"/>
    <w:rsid w:val="00173A17"/>
    <w:rsid w:val="00175721"/>
    <w:rsid w:val="001772D4"/>
    <w:rsid w:val="001775D4"/>
    <w:rsid w:val="00177EEA"/>
    <w:rsid w:val="001809F1"/>
    <w:rsid w:val="0018341F"/>
    <w:rsid w:val="00183D6B"/>
    <w:rsid w:val="00185659"/>
    <w:rsid w:val="00185DBC"/>
    <w:rsid w:val="001874A5"/>
    <w:rsid w:val="001874FD"/>
    <w:rsid w:val="001919A0"/>
    <w:rsid w:val="0019283C"/>
    <w:rsid w:val="001935B6"/>
    <w:rsid w:val="00195412"/>
    <w:rsid w:val="00195C91"/>
    <w:rsid w:val="0019629D"/>
    <w:rsid w:val="0019631B"/>
    <w:rsid w:val="001A087E"/>
    <w:rsid w:val="001A0FE0"/>
    <w:rsid w:val="001A6288"/>
    <w:rsid w:val="001A657C"/>
    <w:rsid w:val="001A7C42"/>
    <w:rsid w:val="001B0763"/>
    <w:rsid w:val="001B16B2"/>
    <w:rsid w:val="001B5782"/>
    <w:rsid w:val="001B6589"/>
    <w:rsid w:val="001B6B1B"/>
    <w:rsid w:val="001C0587"/>
    <w:rsid w:val="001C0928"/>
    <w:rsid w:val="001C196F"/>
    <w:rsid w:val="001C2C68"/>
    <w:rsid w:val="001C5294"/>
    <w:rsid w:val="001C6166"/>
    <w:rsid w:val="001D0B73"/>
    <w:rsid w:val="001D18C8"/>
    <w:rsid w:val="001D1D48"/>
    <w:rsid w:val="001D2C15"/>
    <w:rsid w:val="001D354A"/>
    <w:rsid w:val="001D53BC"/>
    <w:rsid w:val="001D57E4"/>
    <w:rsid w:val="001D60E8"/>
    <w:rsid w:val="001E05C8"/>
    <w:rsid w:val="001E158B"/>
    <w:rsid w:val="001E20E7"/>
    <w:rsid w:val="001E2182"/>
    <w:rsid w:val="001E262A"/>
    <w:rsid w:val="001E3299"/>
    <w:rsid w:val="001E5E33"/>
    <w:rsid w:val="001E7326"/>
    <w:rsid w:val="001E770F"/>
    <w:rsid w:val="001F04F6"/>
    <w:rsid w:val="001F0739"/>
    <w:rsid w:val="001F3FC9"/>
    <w:rsid w:val="001F4136"/>
    <w:rsid w:val="001F7D8E"/>
    <w:rsid w:val="00201730"/>
    <w:rsid w:val="0020265C"/>
    <w:rsid w:val="00204B9F"/>
    <w:rsid w:val="0020525F"/>
    <w:rsid w:val="002052EA"/>
    <w:rsid w:val="002100BE"/>
    <w:rsid w:val="0021396E"/>
    <w:rsid w:val="00213A2A"/>
    <w:rsid w:val="00213BDC"/>
    <w:rsid w:val="00215661"/>
    <w:rsid w:val="002170BD"/>
    <w:rsid w:val="002172D9"/>
    <w:rsid w:val="00221108"/>
    <w:rsid w:val="002230C4"/>
    <w:rsid w:val="0022382A"/>
    <w:rsid w:val="00224690"/>
    <w:rsid w:val="00224E3E"/>
    <w:rsid w:val="0022582F"/>
    <w:rsid w:val="00226F77"/>
    <w:rsid w:val="00227A8D"/>
    <w:rsid w:val="002307D6"/>
    <w:rsid w:val="002309B6"/>
    <w:rsid w:val="002329A9"/>
    <w:rsid w:val="00234A95"/>
    <w:rsid w:val="00235589"/>
    <w:rsid w:val="0023558A"/>
    <w:rsid w:val="0023574C"/>
    <w:rsid w:val="00236D63"/>
    <w:rsid w:val="002402B1"/>
    <w:rsid w:val="00240A99"/>
    <w:rsid w:val="0024115F"/>
    <w:rsid w:val="00245663"/>
    <w:rsid w:val="00246681"/>
    <w:rsid w:val="002502CB"/>
    <w:rsid w:val="002508C0"/>
    <w:rsid w:val="00251B49"/>
    <w:rsid w:val="0025446F"/>
    <w:rsid w:val="00256343"/>
    <w:rsid w:val="00257BC0"/>
    <w:rsid w:val="00260D04"/>
    <w:rsid w:val="00260DB8"/>
    <w:rsid w:val="00261E6F"/>
    <w:rsid w:val="00262825"/>
    <w:rsid w:val="00262AC1"/>
    <w:rsid w:val="0026379C"/>
    <w:rsid w:val="0026387C"/>
    <w:rsid w:val="00270266"/>
    <w:rsid w:val="002712D2"/>
    <w:rsid w:val="002719AD"/>
    <w:rsid w:val="00271FDA"/>
    <w:rsid w:val="00274248"/>
    <w:rsid w:val="00275080"/>
    <w:rsid w:val="00275FC4"/>
    <w:rsid w:val="0027621E"/>
    <w:rsid w:val="002769AC"/>
    <w:rsid w:val="002809B1"/>
    <w:rsid w:val="00281D79"/>
    <w:rsid w:val="00284145"/>
    <w:rsid w:val="00284FF5"/>
    <w:rsid w:val="0028704C"/>
    <w:rsid w:val="00287C6C"/>
    <w:rsid w:val="002911EA"/>
    <w:rsid w:val="0029123F"/>
    <w:rsid w:val="002923DD"/>
    <w:rsid w:val="002926D7"/>
    <w:rsid w:val="00292792"/>
    <w:rsid w:val="00292794"/>
    <w:rsid w:val="00292989"/>
    <w:rsid w:val="00293F51"/>
    <w:rsid w:val="00294B06"/>
    <w:rsid w:val="00297A22"/>
    <w:rsid w:val="002A2754"/>
    <w:rsid w:val="002A3171"/>
    <w:rsid w:val="002A398D"/>
    <w:rsid w:val="002A492A"/>
    <w:rsid w:val="002A61D2"/>
    <w:rsid w:val="002A741C"/>
    <w:rsid w:val="002B228B"/>
    <w:rsid w:val="002B3F78"/>
    <w:rsid w:val="002B4DA4"/>
    <w:rsid w:val="002B5924"/>
    <w:rsid w:val="002B5BD8"/>
    <w:rsid w:val="002B5D57"/>
    <w:rsid w:val="002B6BC8"/>
    <w:rsid w:val="002B72B0"/>
    <w:rsid w:val="002C0432"/>
    <w:rsid w:val="002C3069"/>
    <w:rsid w:val="002C5FB8"/>
    <w:rsid w:val="002C6FFF"/>
    <w:rsid w:val="002C7C34"/>
    <w:rsid w:val="002D13D8"/>
    <w:rsid w:val="002D2E60"/>
    <w:rsid w:val="002D303E"/>
    <w:rsid w:val="002D3757"/>
    <w:rsid w:val="002D3C27"/>
    <w:rsid w:val="002D4815"/>
    <w:rsid w:val="002E1626"/>
    <w:rsid w:val="002E1A60"/>
    <w:rsid w:val="002E4789"/>
    <w:rsid w:val="002E6260"/>
    <w:rsid w:val="002E6268"/>
    <w:rsid w:val="002E778E"/>
    <w:rsid w:val="002F1480"/>
    <w:rsid w:val="002F1D43"/>
    <w:rsid w:val="002F2670"/>
    <w:rsid w:val="002F30A8"/>
    <w:rsid w:val="002F368E"/>
    <w:rsid w:val="002F3DC7"/>
    <w:rsid w:val="003004B2"/>
    <w:rsid w:val="00303C17"/>
    <w:rsid w:val="00304137"/>
    <w:rsid w:val="00304723"/>
    <w:rsid w:val="00304D0C"/>
    <w:rsid w:val="0030559A"/>
    <w:rsid w:val="00312CC3"/>
    <w:rsid w:val="00312CE1"/>
    <w:rsid w:val="00315BBF"/>
    <w:rsid w:val="003178B3"/>
    <w:rsid w:val="00317BA5"/>
    <w:rsid w:val="003213D9"/>
    <w:rsid w:val="00322A2F"/>
    <w:rsid w:val="00322A3F"/>
    <w:rsid w:val="00322B9C"/>
    <w:rsid w:val="003242A9"/>
    <w:rsid w:val="00324347"/>
    <w:rsid w:val="003248DB"/>
    <w:rsid w:val="003252C7"/>
    <w:rsid w:val="003253CF"/>
    <w:rsid w:val="0032570F"/>
    <w:rsid w:val="00325F7A"/>
    <w:rsid w:val="003263A5"/>
    <w:rsid w:val="00327438"/>
    <w:rsid w:val="00331071"/>
    <w:rsid w:val="00332514"/>
    <w:rsid w:val="00332F07"/>
    <w:rsid w:val="00333D96"/>
    <w:rsid w:val="00334F90"/>
    <w:rsid w:val="00336DE5"/>
    <w:rsid w:val="003372F0"/>
    <w:rsid w:val="00340294"/>
    <w:rsid w:val="00340741"/>
    <w:rsid w:val="00340CD9"/>
    <w:rsid w:val="00341E96"/>
    <w:rsid w:val="0034331F"/>
    <w:rsid w:val="00343789"/>
    <w:rsid w:val="00344603"/>
    <w:rsid w:val="00345DA9"/>
    <w:rsid w:val="00350CBA"/>
    <w:rsid w:val="0035441B"/>
    <w:rsid w:val="003548B5"/>
    <w:rsid w:val="003554BB"/>
    <w:rsid w:val="0035553C"/>
    <w:rsid w:val="003568F7"/>
    <w:rsid w:val="00356A17"/>
    <w:rsid w:val="00360D84"/>
    <w:rsid w:val="00362B09"/>
    <w:rsid w:val="00362B6B"/>
    <w:rsid w:val="00362F1D"/>
    <w:rsid w:val="003659FB"/>
    <w:rsid w:val="00370DA5"/>
    <w:rsid w:val="00371548"/>
    <w:rsid w:val="00377C62"/>
    <w:rsid w:val="003821A3"/>
    <w:rsid w:val="003822D4"/>
    <w:rsid w:val="00387870"/>
    <w:rsid w:val="0038799A"/>
    <w:rsid w:val="00387F3A"/>
    <w:rsid w:val="00390AEA"/>
    <w:rsid w:val="003911B5"/>
    <w:rsid w:val="00391BBD"/>
    <w:rsid w:val="00394E1D"/>
    <w:rsid w:val="003960BA"/>
    <w:rsid w:val="00396F7A"/>
    <w:rsid w:val="003A2FA0"/>
    <w:rsid w:val="003A395F"/>
    <w:rsid w:val="003A5548"/>
    <w:rsid w:val="003A5AA9"/>
    <w:rsid w:val="003A5B5C"/>
    <w:rsid w:val="003A6AAC"/>
    <w:rsid w:val="003A7141"/>
    <w:rsid w:val="003B0C18"/>
    <w:rsid w:val="003B434F"/>
    <w:rsid w:val="003C040D"/>
    <w:rsid w:val="003C060F"/>
    <w:rsid w:val="003C0DA0"/>
    <w:rsid w:val="003C1A56"/>
    <w:rsid w:val="003C29C4"/>
    <w:rsid w:val="003C2B8E"/>
    <w:rsid w:val="003C46CA"/>
    <w:rsid w:val="003C6823"/>
    <w:rsid w:val="003C715F"/>
    <w:rsid w:val="003C737D"/>
    <w:rsid w:val="003D1235"/>
    <w:rsid w:val="003D21D4"/>
    <w:rsid w:val="003D25D3"/>
    <w:rsid w:val="003D26D4"/>
    <w:rsid w:val="003D4ECD"/>
    <w:rsid w:val="003D4FA3"/>
    <w:rsid w:val="003D7691"/>
    <w:rsid w:val="003D7ED1"/>
    <w:rsid w:val="003E02E0"/>
    <w:rsid w:val="003E08B3"/>
    <w:rsid w:val="003E14FC"/>
    <w:rsid w:val="003E297F"/>
    <w:rsid w:val="003E4468"/>
    <w:rsid w:val="003E50C4"/>
    <w:rsid w:val="003E6CA0"/>
    <w:rsid w:val="003E6F41"/>
    <w:rsid w:val="003E720C"/>
    <w:rsid w:val="003E79E4"/>
    <w:rsid w:val="003F1DDD"/>
    <w:rsid w:val="003F3774"/>
    <w:rsid w:val="003F4405"/>
    <w:rsid w:val="003F4E89"/>
    <w:rsid w:val="003F60EA"/>
    <w:rsid w:val="003F6F56"/>
    <w:rsid w:val="003F7BC3"/>
    <w:rsid w:val="00400742"/>
    <w:rsid w:val="0040110E"/>
    <w:rsid w:val="0040176B"/>
    <w:rsid w:val="00401FBF"/>
    <w:rsid w:val="00403087"/>
    <w:rsid w:val="00404CD4"/>
    <w:rsid w:val="00406B6B"/>
    <w:rsid w:val="00406D39"/>
    <w:rsid w:val="00412FA6"/>
    <w:rsid w:val="00413A42"/>
    <w:rsid w:val="0041412A"/>
    <w:rsid w:val="00414833"/>
    <w:rsid w:val="00420BC2"/>
    <w:rsid w:val="0042198A"/>
    <w:rsid w:val="0043233C"/>
    <w:rsid w:val="004336B4"/>
    <w:rsid w:val="004339D0"/>
    <w:rsid w:val="00433DD4"/>
    <w:rsid w:val="00436775"/>
    <w:rsid w:val="00440001"/>
    <w:rsid w:val="004401A9"/>
    <w:rsid w:val="00440C83"/>
    <w:rsid w:val="004423D3"/>
    <w:rsid w:val="00442E32"/>
    <w:rsid w:val="00445222"/>
    <w:rsid w:val="004453B8"/>
    <w:rsid w:val="00445CEB"/>
    <w:rsid w:val="00447C4E"/>
    <w:rsid w:val="00450053"/>
    <w:rsid w:val="00450FFF"/>
    <w:rsid w:val="00451C7B"/>
    <w:rsid w:val="00451DFE"/>
    <w:rsid w:val="00453C96"/>
    <w:rsid w:val="0045434A"/>
    <w:rsid w:val="004562C9"/>
    <w:rsid w:val="0046008C"/>
    <w:rsid w:val="00462A2E"/>
    <w:rsid w:val="00464700"/>
    <w:rsid w:val="004647EC"/>
    <w:rsid w:val="004655A7"/>
    <w:rsid w:val="004664DD"/>
    <w:rsid w:val="00466FC9"/>
    <w:rsid w:val="0046716F"/>
    <w:rsid w:val="0046751C"/>
    <w:rsid w:val="00470CED"/>
    <w:rsid w:val="00471392"/>
    <w:rsid w:val="00473799"/>
    <w:rsid w:val="004761A5"/>
    <w:rsid w:val="004761F3"/>
    <w:rsid w:val="0048043E"/>
    <w:rsid w:val="00480CB8"/>
    <w:rsid w:val="00481C29"/>
    <w:rsid w:val="00481FE6"/>
    <w:rsid w:val="00482861"/>
    <w:rsid w:val="0048310C"/>
    <w:rsid w:val="00486067"/>
    <w:rsid w:val="00486830"/>
    <w:rsid w:val="00486D8F"/>
    <w:rsid w:val="0048791E"/>
    <w:rsid w:val="00487BA2"/>
    <w:rsid w:val="004903FB"/>
    <w:rsid w:val="00491057"/>
    <w:rsid w:val="00491193"/>
    <w:rsid w:val="0049124E"/>
    <w:rsid w:val="004935D3"/>
    <w:rsid w:val="00493D7A"/>
    <w:rsid w:val="0049744B"/>
    <w:rsid w:val="004979D7"/>
    <w:rsid w:val="004A054E"/>
    <w:rsid w:val="004A1AC8"/>
    <w:rsid w:val="004A1BD1"/>
    <w:rsid w:val="004A4C74"/>
    <w:rsid w:val="004A4C7B"/>
    <w:rsid w:val="004A4EA3"/>
    <w:rsid w:val="004A6B4A"/>
    <w:rsid w:val="004A73FE"/>
    <w:rsid w:val="004B115E"/>
    <w:rsid w:val="004B11FF"/>
    <w:rsid w:val="004B2E55"/>
    <w:rsid w:val="004B3509"/>
    <w:rsid w:val="004B434C"/>
    <w:rsid w:val="004B4415"/>
    <w:rsid w:val="004B5957"/>
    <w:rsid w:val="004B6E90"/>
    <w:rsid w:val="004B703E"/>
    <w:rsid w:val="004C0E6C"/>
    <w:rsid w:val="004C1967"/>
    <w:rsid w:val="004C2D6A"/>
    <w:rsid w:val="004C4272"/>
    <w:rsid w:val="004C77DC"/>
    <w:rsid w:val="004C7EF0"/>
    <w:rsid w:val="004D0741"/>
    <w:rsid w:val="004D2D87"/>
    <w:rsid w:val="004D4203"/>
    <w:rsid w:val="004D6082"/>
    <w:rsid w:val="004D638B"/>
    <w:rsid w:val="004E3236"/>
    <w:rsid w:val="004E3C50"/>
    <w:rsid w:val="004E3E91"/>
    <w:rsid w:val="004E448D"/>
    <w:rsid w:val="004E455D"/>
    <w:rsid w:val="004E5E57"/>
    <w:rsid w:val="004E7D34"/>
    <w:rsid w:val="004F0EC2"/>
    <w:rsid w:val="004F53B2"/>
    <w:rsid w:val="004F721D"/>
    <w:rsid w:val="0050037B"/>
    <w:rsid w:val="0050130E"/>
    <w:rsid w:val="00504037"/>
    <w:rsid w:val="00504333"/>
    <w:rsid w:val="005044EF"/>
    <w:rsid w:val="00506814"/>
    <w:rsid w:val="00507B1B"/>
    <w:rsid w:val="0051301B"/>
    <w:rsid w:val="00514760"/>
    <w:rsid w:val="005150D1"/>
    <w:rsid w:val="005153EB"/>
    <w:rsid w:val="005176E2"/>
    <w:rsid w:val="005203DF"/>
    <w:rsid w:val="00521FB2"/>
    <w:rsid w:val="0052356E"/>
    <w:rsid w:val="00524F7A"/>
    <w:rsid w:val="00525D9A"/>
    <w:rsid w:val="00526131"/>
    <w:rsid w:val="00526291"/>
    <w:rsid w:val="005262CC"/>
    <w:rsid w:val="00526A46"/>
    <w:rsid w:val="00527614"/>
    <w:rsid w:val="00527D8D"/>
    <w:rsid w:val="005304CE"/>
    <w:rsid w:val="0053056C"/>
    <w:rsid w:val="00530A38"/>
    <w:rsid w:val="00531528"/>
    <w:rsid w:val="00531FFD"/>
    <w:rsid w:val="005335A1"/>
    <w:rsid w:val="005342E6"/>
    <w:rsid w:val="0053668A"/>
    <w:rsid w:val="005419DA"/>
    <w:rsid w:val="00543187"/>
    <w:rsid w:val="0054375F"/>
    <w:rsid w:val="005458F3"/>
    <w:rsid w:val="00545D65"/>
    <w:rsid w:val="0054686F"/>
    <w:rsid w:val="00553E22"/>
    <w:rsid w:val="00554A8F"/>
    <w:rsid w:val="00554E64"/>
    <w:rsid w:val="005570B3"/>
    <w:rsid w:val="00557C30"/>
    <w:rsid w:val="00563663"/>
    <w:rsid w:val="0056471A"/>
    <w:rsid w:val="00564ACA"/>
    <w:rsid w:val="00566129"/>
    <w:rsid w:val="00567513"/>
    <w:rsid w:val="00567AD7"/>
    <w:rsid w:val="00567F56"/>
    <w:rsid w:val="00570AC1"/>
    <w:rsid w:val="00574F17"/>
    <w:rsid w:val="005805CA"/>
    <w:rsid w:val="00580663"/>
    <w:rsid w:val="00580FD7"/>
    <w:rsid w:val="00581101"/>
    <w:rsid w:val="00584685"/>
    <w:rsid w:val="005878DC"/>
    <w:rsid w:val="00587EE1"/>
    <w:rsid w:val="00591DBD"/>
    <w:rsid w:val="00591DD4"/>
    <w:rsid w:val="0059214A"/>
    <w:rsid w:val="005937EA"/>
    <w:rsid w:val="00597339"/>
    <w:rsid w:val="005A12C3"/>
    <w:rsid w:val="005A3F42"/>
    <w:rsid w:val="005A4101"/>
    <w:rsid w:val="005A6435"/>
    <w:rsid w:val="005A72E5"/>
    <w:rsid w:val="005B003E"/>
    <w:rsid w:val="005B1363"/>
    <w:rsid w:val="005B2161"/>
    <w:rsid w:val="005B4875"/>
    <w:rsid w:val="005B56EC"/>
    <w:rsid w:val="005C1DB8"/>
    <w:rsid w:val="005C243D"/>
    <w:rsid w:val="005C365F"/>
    <w:rsid w:val="005C41CA"/>
    <w:rsid w:val="005C6DD9"/>
    <w:rsid w:val="005C7AB4"/>
    <w:rsid w:val="005C7FBF"/>
    <w:rsid w:val="005D00C2"/>
    <w:rsid w:val="005D02B2"/>
    <w:rsid w:val="005D3179"/>
    <w:rsid w:val="005D4002"/>
    <w:rsid w:val="005D4AF3"/>
    <w:rsid w:val="005E0E0C"/>
    <w:rsid w:val="005E2DB7"/>
    <w:rsid w:val="005E4228"/>
    <w:rsid w:val="005E44E1"/>
    <w:rsid w:val="005E48DA"/>
    <w:rsid w:val="005E5683"/>
    <w:rsid w:val="005E5F0D"/>
    <w:rsid w:val="005E6028"/>
    <w:rsid w:val="005E7AD3"/>
    <w:rsid w:val="005F02C8"/>
    <w:rsid w:val="005F09F9"/>
    <w:rsid w:val="005F1CA7"/>
    <w:rsid w:val="005F4343"/>
    <w:rsid w:val="005F4AC5"/>
    <w:rsid w:val="005F59D9"/>
    <w:rsid w:val="005F6F86"/>
    <w:rsid w:val="005F745F"/>
    <w:rsid w:val="006049F8"/>
    <w:rsid w:val="006060C5"/>
    <w:rsid w:val="006103A7"/>
    <w:rsid w:val="00615690"/>
    <w:rsid w:val="00615CC0"/>
    <w:rsid w:val="0061745E"/>
    <w:rsid w:val="006208F4"/>
    <w:rsid w:val="0062098D"/>
    <w:rsid w:val="00621AEC"/>
    <w:rsid w:val="00622685"/>
    <w:rsid w:val="00626930"/>
    <w:rsid w:val="00627115"/>
    <w:rsid w:val="00630848"/>
    <w:rsid w:val="00633641"/>
    <w:rsid w:val="00634A39"/>
    <w:rsid w:val="0063508E"/>
    <w:rsid w:val="00635356"/>
    <w:rsid w:val="006362BE"/>
    <w:rsid w:val="00637CB4"/>
    <w:rsid w:val="006400FD"/>
    <w:rsid w:val="006410CE"/>
    <w:rsid w:val="00641D7B"/>
    <w:rsid w:val="00644473"/>
    <w:rsid w:val="006464A2"/>
    <w:rsid w:val="00646826"/>
    <w:rsid w:val="00651270"/>
    <w:rsid w:val="00651AA2"/>
    <w:rsid w:val="006520B7"/>
    <w:rsid w:val="0065396F"/>
    <w:rsid w:val="00653D8B"/>
    <w:rsid w:val="00654FBF"/>
    <w:rsid w:val="006569B6"/>
    <w:rsid w:val="006577A6"/>
    <w:rsid w:val="00661F61"/>
    <w:rsid w:val="00662BAB"/>
    <w:rsid w:val="00664605"/>
    <w:rsid w:val="00665D7E"/>
    <w:rsid w:val="00665E8E"/>
    <w:rsid w:val="00666C1A"/>
    <w:rsid w:val="0067145A"/>
    <w:rsid w:val="00671B8C"/>
    <w:rsid w:val="00673BD4"/>
    <w:rsid w:val="00676BC9"/>
    <w:rsid w:val="00677C06"/>
    <w:rsid w:val="00680FD8"/>
    <w:rsid w:val="006811DE"/>
    <w:rsid w:val="006833CE"/>
    <w:rsid w:val="00683A3B"/>
    <w:rsid w:val="0068445D"/>
    <w:rsid w:val="006874B5"/>
    <w:rsid w:val="00687B59"/>
    <w:rsid w:val="00687C95"/>
    <w:rsid w:val="006903BA"/>
    <w:rsid w:val="0069128E"/>
    <w:rsid w:val="006928B4"/>
    <w:rsid w:val="00693579"/>
    <w:rsid w:val="00694015"/>
    <w:rsid w:val="0069611A"/>
    <w:rsid w:val="00696555"/>
    <w:rsid w:val="00697A11"/>
    <w:rsid w:val="006A0383"/>
    <w:rsid w:val="006A3638"/>
    <w:rsid w:val="006A399A"/>
    <w:rsid w:val="006A3E14"/>
    <w:rsid w:val="006A423D"/>
    <w:rsid w:val="006A7F9D"/>
    <w:rsid w:val="006B1BD4"/>
    <w:rsid w:val="006B2A4C"/>
    <w:rsid w:val="006B67FD"/>
    <w:rsid w:val="006B6F5B"/>
    <w:rsid w:val="006C0239"/>
    <w:rsid w:val="006C143D"/>
    <w:rsid w:val="006C3630"/>
    <w:rsid w:val="006C4388"/>
    <w:rsid w:val="006C493C"/>
    <w:rsid w:val="006C50CA"/>
    <w:rsid w:val="006D06CF"/>
    <w:rsid w:val="006D227F"/>
    <w:rsid w:val="006D3656"/>
    <w:rsid w:val="006D3990"/>
    <w:rsid w:val="006D565C"/>
    <w:rsid w:val="006D6736"/>
    <w:rsid w:val="006D7C9B"/>
    <w:rsid w:val="006D7EE3"/>
    <w:rsid w:val="006E0B28"/>
    <w:rsid w:val="006E0F8B"/>
    <w:rsid w:val="006E23B4"/>
    <w:rsid w:val="006E4791"/>
    <w:rsid w:val="006E59C7"/>
    <w:rsid w:val="006E6939"/>
    <w:rsid w:val="006E7D89"/>
    <w:rsid w:val="006F17E8"/>
    <w:rsid w:val="006F234E"/>
    <w:rsid w:val="006F4E7C"/>
    <w:rsid w:val="007005A6"/>
    <w:rsid w:val="00702188"/>
    <w:rsid w:val="00703BF0"/>
    <w:rsid w:val="007054F7"/>
    <w:rsid w:val="00705A8E"/>
    <w:rsid w:val="00706B24"/>
    <w:rsid w:val="00707AA0"/>
    <w:rsid w:val="00707AAD"/>
    <w:rsid w:val="007118CF"/>
    <w:rsid w:val="00712FB3"/>
    <w:rsid w:val="00715C3F"/>
    <w:rsid w:val="00715FF0"/>
    <w:rsid w:val="00716567"/>
    <w:rsid w:val="00721906"/>
    <w:rsid w:val="00722D86"/>
    <w:rsid w:val="007233FE"/>
    <w:rsid w:val="00723969"/>
    <w:rsid w:val="00727926"/>
    <w:rsid w:val="00727A49"/>
    <w:rsid w:val="00727CBD"/>
    <w:rsid w:val="007315AE"/>
    <w:rsid w:val="00731949"/>
    <w:rsid w:val="00732029"/>
    <w:rsid w:val="00734635"/>
    <w:rsid w:val="00734851"/>
    <w:rsid w:val="00741392"/>
    <w:rsid w:val="00742A10"/>
    <w:rsid w:val="00744A79"/>
    <w:rsid w:val="0074567F"/>
    <w:rsid w:val="00750271"/>
    <w:rsid w:val="00750560"/>
    <w:rsid w:val="00750738"/>
    <w:rsid w:val="00753CE7"/>
    <w:rsid w:val="0076010F"/>
    <w:rsid w:val="007607A7"/>
    <w:rsid w:val="00760BC1"/>
    <w:rsid w:val="00761071"/>
    <w:rsid w:val="00761F9D"/>
    <w:rsid w:val="007635C2"/>
    <w:rsid w:val="00764299"/>
    <w:rsid w:val="007663DF"/>
    <w:rsid w:val="00772320"/>
    <w:rsid w:val="0077447E"/>
    <w:rsid w:val="007747D2"/>
    <w:rsid w:val="007754EE"/>
    <w:rsid w:val="00775FC4"/>
    <w:rsid w:val="007762DE"/>
    <w:rsid w:val="00776951"/>
    <w:rsid w:val="00776E2E"/>
    <w:rsid w:val="007771CC"/>
    <w:rsid w:val="0078053D"/>
    <w:rsid w:val="00785081"/>
    <w:rsid w:val="007852E5"/>
    <w:rsid w:val="007866F2"/>
    <w:rsid w:val="007902D3"/>
    <w:rsid w:val="00795DFB"/>
    <w:rsid w:val="007974CE"/>
    <w:rsid w:val="007A005B"/>
    <w:rsid w:val="007A1C20"/>
    <w:rsid w:val="007A3824"/>
    <w:rsid w:val="007A63A5"/>
    <w:rsid w:val="007A6E61"/>
    <w:rsid w:val="007A7B1D"/>
    <w:rsid w:val="007B02BA"/>
    <w:rsid w:val="007B0E0C"/>
    <w:rsid w:val="007B1723"/>
    <w:rsid w:val="007B1B8D"/>
    <w:rsid w:val="007B1DD1"/>
    <w:rsid w:val="007B1F77"/>
    <w:rsid w:val="007B2180"/>
    <w:rsid w:val="007B281D"/>
    <w:rsid w:val="007B3CC0"/>
    <w:rsid w:val="007B4282"/>
    <w:rsid w:val="007B60FB"/>
    <w:rsid w:val="007C139A"/>
    <w:rsid w:val="007C2B2F"/>
    <w:rsid w:val="007C6054"/>
    <w:rsid w:val="007C664A"/>
    <w:rsid w:val="007C6C09"/>
    <w:rsid w:val="007D2785"/>
    <w:rsid w:val="007D4351"/>
    <w:rsid w:val="007D5F6B"/>
    <w:rsid w:val="007D6003"/>
    <w:rsid w:val="007D7071"/>
    <w:rsid w:val="007D7E64"/>
    <w:rsid w:val="007E17C9"/>
    <w:rsid w:val="007E2557"/>
    <w:rsid w:val="007E40B5"/>
    <w:rsid w:val="007E5B9B"/>
    <w:rsid w:val="007E6369"/>
    <w:rsid w:val="007E70B3"/>
    <w:rsid w:val="007E7C63"/>
    <w:rsid w:val="007F1852"/>
    <w:rsid w:val="007F40D1"/>
    <w:rsid w:val="007F410A"/>
    <w:rsid w:val="007F55AE"/>
    <w:rsid w:val="007F71D7"/>
    <w:rsid w:val="008034C6"/>
    <w:rsid w:val="00803CC8"/>
    <w:rsid w:val="00804224"/>
    <w:rsid w:val="0080573A"/>
    <w:rsid w:val="00805D21"/>
    <w:rsid w:val="00806FFC"/>
    <w:rsid w:val="0080779F"/>
    <w:rsid w:val="008101E0"/>
    <w:rsid w:val="00811A82"/>
    <w:rsid w:val="00813513"/>
    <w:rsid w:val="00814CD8"/>
    <w:rsid w:val="00814E53"/>
    <w:rsid w:val="008166D8"/>
    <w:rsid w:val="00822920"/>
    <w:rsid w:val="00823863"/>
    <w:rsid w:val="00830B4B"/>
    <w:rsid w:val="00836370"/>
    <w:rsid w:val="0083682A"/>
    <w:rsid w:val="00837A58"/>
    <w:rsid w:val="00837E6C"/>
    <w:rsid w:val="00843A64"/>
    <w:rsid w:val="00845957"/>
    <w:rsid w:val="008473B7"/>
    <w:rsid w:val="008476A3"/>
    <w:rsid w:val="0084782D"/>
    <w:rsid w:val="00847B30"/>
    <w:rsid w:val="008523F6"/>
    <w:rsid w:val="00854B75"/>
    <w:rsid w:val="00855BFE"/>
    <w:rsid w:val="008567DC"/>
    <w:rsid w:val="0085783D"/>
    <w:rsid w:val="008601D8"/>
    <w:rsid w:val="00861A69"/>
    <w:rsid w:val="00862F86"/>
    <w:rsid w:val="0086428B"/>
    <w:rsid w:val="00865E99"/>
    <w:rsid w:val="00866CE0"/>
    <w:rsid w:val="008729EB"/>
    <w:rsid w:val="00872D97"/>
    <w:rsid w:val="008737CE"/>
    <w:rsid w:val="008738FD"/>
    <w:rsid w:val="0087394A"/>
    <w:rsid w:val="0087461E"/>
    <w:rsid w:val="00874920"/>
    <w:rsid w:val="00874FC1"/>
    <w:rsid w:val="00875D81"/>
    <w:rsid w:val="00881BF3"/>
    <w:rsid w:val="0088361E"/>
    <w:rsid w:val="0088387C"/>
    <w:rsid w:val="00886715"/>
    <w:rsid w:val="00886D19"/>
    <w:rsid w:val="0088749D"/>
    <w:rsid w:val="0089094F"/>
    <w:rsid w:val="00890CD2"/>
    <w:rsid w:val="00891246"/>
    <w:rsid w:val="008938EA"/>
    <w:rsid w:val="00894993"/>
    <w:rsid w:val="008963B7"/>
    <w:rsid w:val="00896D5D"/>
    <w:rsid w:val="008A1C5D"/>
    <w:rsid w:val="008A5C9A"/>
    <w:rsid w:val="008A607B"/>
    <w:rsid w:val="008A6A80"/>
    <w:rsid w:val="008B1D6A"/>
    <w:rsid w:val="008B2118"/>
    <w:rsid w:val="008B2407"/>
    <w:rsid w:val="008B3B35"/>
    <w:rsid w:val="008B3BCD"/>
    <w:rsid w:val="008B52CB"/>
    <w:rsid w:val="008B665E"/>
    <w:rsid w:val="008C104C"/>
    <w:rsid w:val="008C1544"/>
    <w:rsid w:val="008C2DEC"/>
    <w:rsid w:val="008C555C"/>
    <w:rsid w:val="008C6891"/>
    <w:rsid w:val="008C6D5B"/>
    <w:rsid w:val="008C7623"/>
    <w:rsid w:val="008D0AEC"/>
    <w:rsid w:val="008D1E1F"/>
    <w:rsid w:val="008D230E"/>
    <w:rsid w:val="008D2F33"/>
    <w:rsid w:val="008D415F"/>
    <w:rsid w:val="008D50D4"/>
    <w:rsid w:val="008D57A8"/>
    <w:rsid w:val="008D6AB1"/>
    <w:rsid w:val="008D7575"/>
    <w:rsid w:val="008D7A71"/>
    <w:rsid w:val="008E0E0B"/>
    <w:rsid w:val="008E2BB1"/>
    <w:rsid w:val="008E3144"/>
    <w:rsid w:val="008E423C"/>
    <w:rsid w:val="008F0CAD"/>
    <w:rsid w:val="008F1AF7"/>
    <w:rsid w:val="008F21F6"/>
    <w:rsid w:val="008F338D"/>
    <w:rsid w:val="008F7D2E"/>
    <w:rsid w:val="009017DD"/>
    <w:rsid w:val="009038C9"/>
    <w:rsid w:val="00905165"/>
    <w:rsid w:val="00905493"/>
    <w:rsid w:val="00906F95"/>
    <w:rsid w:val="00907D87"/>
    <w:rsid w:val="00910AF4"/>
    <w:rsid w:val="00910C37"/>
    <w:rsid w:val="009156EC"/>
    <w:rsid w:val="00917A34"/>
    <w:rsid w:val="00920CE4"/>
    <w:rsid w:val="0092144D"/>
    <w:rsid w:val="00921488"/>
    <w:rsid w:val="0092225A"/>
    <w:rsid w:val="00923850"/>
    <w:rsid w:val="00923EA8"/>
    <w:rsid w:val="009240B6"/>
    <w:rsid w:val="00926819"/>
    <w:rsid w:val="00927395"/>
    <w:rsid w:val="00927A5B"/>
    <w:rsid w:val="00927CB7"/>
    <w:rsid w:val="00932F69"/>
    <w:rsid w:val="009331BA"/>
    <w:rsid w:val="00933356"/>
    <w:rsid w:val="00934FEA"/>
    <w:rsid w:val="0093621A"/>
    <w:rsid w:val="00937469"/>
    <w:rsid w:val="0094061F"/>
    <w:rsid w:val="00941434"/>
    <w:rsid w:val="0094595C"/>
    <w:rsid w:val="009472DA"/>
    <w:rsid w:val="009502B8"/>
    <w:rsid w:val="009506A3"/>
    <w:rsid w:val="0095164D"/>
    <w:rsid w:val="009534CC"/>
    <w:rsid w:val="00953AF8"/>
    <w:rsid w:val="00954595"/>
    <w:rsid w:val="00954678"/>
    <w:rsid w:val="009559C7"/>
    <w:rsid w:val="00957CE7"/>
    <w:rsid w:val="00960085"/>
    <w:rsid w:val="00960290"/>
    <w:rsid w:val="009616E9"/>
    <w:rsid w:val="00963041"/>
    <w:rsid w:val="00963633"/>
    <w:rsid w:val="009679E9"/>
    <w:rsid w:val="00970F53"/>
    <w:rsid w:val="00971B40"/>
    <w:rsid w:val="00971F3B"/>
    <w:rsid w:val="00972402"/>
    <w:rsid w:val="00972E8B"/>
    <w:rsid w:val="00974D74"/>
    <w:rsid w:val="0097545E"/>
    <w:rsid w:val="00976A39"/>
    <w:rsid w:val="00977AB0"/>
    <w:rsid w:val="009817F5"/>
    <w:rsid w:val="00982ED1"/>
    <w:rsid w:val="00984752"/>
    <w:rsid w:val="00986567"/>
    <w:rsid w:val="009870EE"/>
    <w:rsid w:val="00991F11"/>
    <w:rsid w:val="009974D9"/>
    <w:rsid w:val="00997E71"/>
    <w:rsid w:val="009A058A"/>
    <w:rsid w:val="009A06C3"/>
    <w:rsid w:val="009A1E91"/>
    <w:rsid w:val="009A37B8"/>
    <w:rsid w:val="009A6841"/>
    <w:rsid w:val="009A78A0"/>
    <w:rsid w:val="009A7F93"/>
    <w:rsid w:val="009B1801"/>
    <w:rsid w:val="009B2877"/>
    <w:rsid w:val="009B3CD3"/>
    <w:rsid w:val="009B43DC"/>
    <w:rsid w:val="009B503F"/>
    <w:rsid w:val="009B575B"/>
    <w:rsid w:val="009B5DEA"/>
    <w:rsid w:val="009B5E4B"/>
    <w:rsid w:val="009B7A8E"/>
    <w:rsid w:val="009B7C85"/>
    <w:rsid w:val="009B7E8A"/>
    <w:rsid w:val="009C0076"/>
    <w:rsid w:val="009C0CBD"/>
    <w:rsid w:val="009C258F"/>
    <w:rsid w:val="009C3612"/>
    <w:rsid w:val="009C541E"/>
    <w:rsid w:val="009D0CDB"/>
    <w:rsid w:val="009D187C"/>
    <w:rsid w:val="009D1F0A"/>
    <w:rsid w:val="009D2C8F"/>
    <w:rsid w:val="009D43A6"/>
    <w:rsid w:val="009D451F"/>
    <w:rsid w:val="009D46A5"/>
    <w:rsid w:val="009D5540"/>
    <w:rsid w:val="009D62C6"/>
    <w:rsid w:val="009E0B4C"/>
    <w:rsid w:val="009E1CA5"/>
    <w:rsid w:val="009E466C"/>
    <w:rsid w:val="009E6091"/>
    <w:rsid w:val="009E6E1D"/>
    <w:rsid w:val="009E77D9"/>
    <w:rsid w:val="009E7BB4"/>
    <w:rsid w:val="009F144E"/>
    <w:rsid w:val="009F1AE2"/>
    <w:rsid w:val="009F21B9"/>
    <w:rsid w:val="009F3A90"/>
    <w:rsid w:val="009F3AED"/>
    <w:rsid w:val="009F507B"/>
    <w:rsid w:val="009F58B7"/>
    <w:rsid w:val="009F64DE"/>
    <w:rsid w:val="00A00E2F"/>
    <w:rsid w:val="00A03DA9"/>
    <w:rsid w:val="00A0466D"/>
    <w:rsid w:val="00A05BCC"/>
    <w:rsid w:val="00A0646C"/>
    <w:rsid w:val="00A07133"/>
    <w:rsid w:val="00A11B75"/>
    <w:rsid w:val="00A12477"/>
    <w:rsid w:val="00A14A3B"/>
    <w:rsid w:val="00A159EF"/>
    <w:rsid w:val="00A16982"/>
    <w:rsid w:val="00A16E17"/>
    <w:rsid w:val="00A20044"/>
    <w:rsid w:val="00A20767"/>
    <w:rsid w:val="00A213FD"/>
    <w:rsid w:val="00A23174"/>
    <w:rsid w:val="00A25028"/>
    <w:rsid w:val="00A2597F"/>
    <w:rsid w:val="00A30866"/>
    <w:rsid w:val="00A31F97"/>
    <w:rsid w:val="00A32B94"/>
    <w:rsid w:val="00A337C2"/>
    <w:rsid w:val="00A34703"/>
    <w:rsid w:val="00A35602"/>
    <w:rsid w:val="00A41952"/>
    <w:rsid w:val="00A43A0E"/>
    <w:rsid w:val="00A45085"/>
    <w:rsid w:val="00A500A0"/>
    <w:rsid w:val="00A61602"/>
    <w:rsid w:val="00A65D14"/>
    <w:rsid w:val="00A67430"/>
    <w:rsid w:val="00A6763A"/>
    <w:rsid w:val="00A70BDB"/>
    <w:rsid w:val="00A71A2E"/>
    <w:rsid w:val="00A71F01"/>
    <w:rsid w:val="00A75138"/>
    <w:rsid w:val="00A75ADF"/>
    <w:rsid w:val="00A7657C"/>
    <w:rsid w:val="00A7666A"/>
    <w:rsid w:val="00A8054B"/>
    <w:rsid w:val="00A80D8E"/>
    <w:rsid w:val="00A82732"/>
    <w:rsid w:val="00A82A11"/>
    <w:rsid w:val="00A865A9"/>
    <w:rsid w:val="00A86B40"/>
    <w:rsid w:val="00A90EFB"/>
    <w:rsid w:val="00A91333"/>
    <w:rsid w:val="00A914C0"/>
    <w:rsid w:val="00A92F40"/>
    <w:rsid w:val="00A9335A"/>
    <w:rsid w:val="00A96B68"/>
    <w:rsid w:val="00AA0390"/>
    <w:rsid w:val="00AA03F3"/>
    <w:rsid w:val="00AA0D60"/>
    <w:rsid w:val="00AA1CC7"/>
    <w:rsid w:val="00AA739B"/>
    <w:rsid w:val="00AA75A0"/>
    <w:rsid w:val="00AB14B7"/>
    <w:rsid w:val="00AB1DCE"/>
    <w:rsid w:val="00AB20FA"/>
    <w:rsid w:val="00AB21A4"/>
    <w:rsid w:val="00AB2C12"/>
    <w:rsid w:val="00AB2EF1"/>
    <w:rsid w:val="00AB312B"/>
    <w:rsid w:val="00AB69CB"/>
    <w:rsid w:val="00AB7211"/>
    <w:rsid w:val="00AC05C7"/>
    <w:rsid w:val="00AC08AC"/>
    <w:rsid w:val="00AC21C4"/>
    <w:rsid w:val="00AC28F5"/>
    <w:rsid w:val="00AC3198"/>
    <w:rsid w:val="00AC45A4"/>
    <w:rsid w:val="00AC55D3"/>
    <w:rsid w:val="00AC58EF"/>
    <w:rsid w:val="00AC5F78"/>
    <w:rsid w:val="00AC7018"/>
    <w:rsid w:val="00AC7C03"/>
    <w:rsid w:val="00AD066C"/>
    <w:rsid w:val="00AD1607"/>
    <w:rsid w:val="00AD1E00"/>
    <w:rsid w:val="00AD2AA8"/>
    <w:rsid w:val="00AD5665"/>
    <w:rsid w:val="00AD688A"/>
    <w:rsid w:val="00AD7413"/>
    <w:rsid w:val="00AE107A"/>
    <w:rsid w:val="00AE24A1"/>
    <w:rsid w:val="00AE51F0"/>
    <w:rsid w:val="00AE59FA"/>
    <w:rsid w:val="00AE6645"/>
    <w:rsid w:val="00AE6C18"/>
    <w:rsid w:val="00AE73CF"/>
    <w:rsid w:val="00AE7F23"/>
    <w:rsid w:val="00AF029B"/>
    <w:rsid w:val="00AF2910"/>
    <w:rsid w:val="00AF2B21"/>
    <w:rsid w:val="00AF33F4"/>
    <w:rsid w:val="00AF40C5"/>
    <w:rsid w:val="00AF5FB6"/>
    <w:rsid w:val="00AF641F"/>
    <w:rsid w:val="00AF6617"/>
    <w:rsid w:val="00AF6B5A"/>
    <w:rsid w:val="00AF6E2F"/>
    <w:rsid w:val="00B02AD6"/>
    <w:rsid w:val="00B0355B"/>
    <w:rsid w:val="00B051E3"/>
    <w:rsid w:val="00B056FB"/>
    <w:rsid w:val="00B063E7"/>
    <w:rsid w:val="00B11FB3"/>
    <w:rsid w:val="00B12363"/>
    <w:rsid w:val="00B13CED"/>
    <w:rsid w:val="00B13E16"/>
    <w:rsid w:val="00B1578A"/>
    <w:rsid w:val="00B2190E"/>
    <w:rsid w:val="00B24020"/>
    <w:rsid w:val="00B25730"/>
    <w:rsid w:val="00B26247"/>
    <w:rsid w:val="00B264F2"/>
    <w:rsid w:val="00B26855"/>
    <w:rsid w:val="00B26CCB"/>
    <w:rsid w:val="00B27C37"/>
    <w:rsid w:val="00B316B8"/>
    <w:rsid w:val="00B32D3E"/>
    <w:rsid w:val="00B33454"/>
    <w:rsid w:val="00B33D32"/>
    <w:rsid w:val="00B350F0"/>
    <w:rsid w:val="00B35447"/>
    <w:rsid w:val="00B35A19"/>
    <w:rsid w:val="00B35E71"/>
    <w:rsid w:val="00B373A1"/>
    <w:rsid w:val="00B37F08"/>
    <w:rsid w:val="00B42C17"/>
    <w:rsid w:val="00B45AD4"/>
    <w:rsid w:val="00B474F7"/>
    <w:rsid w:val="00B47CE1"/>
    <w:rsid w:val="00B542EF"/>
    <w:rsid w:val="00B565E0"/>
    <w:rsid w:val="00B57057"/>
    <w:rsid w:val="00B57878"/>
    <w:rsid w:val="00B57FB9"/>
    <w:rsid w:val="00B604A1"/>
    <w:rsid w:val="00B609D4"/>
    <w:rsid w:val="00B60ABC"/>
    <w:rsid w:val="00B60BFE"/>
    <w:rsid w:val="00B613D7"/>
    <w:rsid w:val="00B618CF"/>
    <w:rsid w:val="00B63995"/>
    <w:rsid w:val="00B63C83"/>
    <w:rsid w:val="00B652C6"/>
    <w:rsid w:val="00B658BB"/>
    <w:rsid w:val="00B665DB"/>
    <w:rsid w:val="00B66B68"/>
    <w:rsid w:val="00B67544"/>
    <w:rsid w:val="00B704FC"/>
    <w:rsid w:val="00B7072C"/>
    <w:rsid w:val="00B73694"/>
    <w:rsid w:val="00B73C11"/>
    <w:rsid w:val="00B75DCD"/>
    <w:rsid w:val="00B81904"/>
    <w:rsid w:val="00B81CE7"/>
    <w:rsid w:val="00B82667"/>
    <w:rsid w:val="00B82DC1"/>
    <w:rsid w:val="00B8357D"/>
    <w:rsid w:val="00B83B0C"/>
    <w:rsid w:val="00B83DD7"/>
    <w:rsid w:val="00B8466D"/>
    <w:rsid w:val="00B84A95"/>
    <w:rsid w:val="00B84C00"/>
    <w:rsid w:val="00B87FE6"/>
    <w:rsid w:val="00B9111B"/>
    <w:rsid w:val="00B91BC0"/>
    <w:rsid w:val="00B9206B"/>
    <w:rsid w:val="00B94391"/>
    <w:rsid w:val="00B945F9"/>
    <w:rsid w:val="00B94CF5"/>
    <w:rsid w:val="00B95156"/>
    <w:rsid w:val="00B951A7"/>
    <w:rsid w:val="00B9562F"/>
    <w:rsid w:val="00B961F5"/>
    <w:rsid w:val="00B97956"/>
    <w:rsid w:val="00BA2D15"/>
    <w:rsid w:val="00BA2EE1"/>
    <w:rsid w:val="00BA3BB3"/>
    <w:rsid w:val="00BA624A"/>
    <w:rsid w:val="00BA6343"/>
    <w:rsid w:val="00BB08DB"/>
    <w:rsid w:val="00BB0984"/>
    <w:rsid w:val="00BB1EDF"/>
    <w:rsid w:val="00BB31F1"/>
    <w:rsid w:val="00BB5BF1"/>
    <w:rsid w:val="00BB6CCF"/>
    <w:rsid w:val="00BB7FE1"/>
    <w:rsid w:val="00BC033F"/>
    <w:rsid w:val="00BC07BA"/>
    <w:rsid w:val="00BD068E"/>
    <w:rsid w:val="00BD3DFC"/>
    <w:rsid w:val="00BD597A"/>
    <w:rsid w:val="00BD6318"/>
    <w:rsid w:val="00BD7876"/>
    <w:rsid w:val="00BE0279"/>
    <w:rsid w:val="00BE0814"/>
    <w:rsid w:val="00BE0F2E"/>
    <w:rsid w:val="00BE1E74"/>
    <w:rsid w:val="00BE27EA"/>
    <w:rsid w:val="00BE35BD"/>
    <w:rsid w:val="00BF2962"/>
    <w:rsid w:val="00BF3B89"/>
    <w:rsid w:val="00BF3ECB"/>
    <w:rsid w:val="00BF46EE"/>
    <w:rsid w:val="00BF6A25"/>
    <w:rsid w:val="00C00E18"/>
    <w:rsid w:val="00C04AFF"/>
    <w:rsid w:val="00C05088"/>
    <w:rsid w:val="00C066CB"/>
    <w:rsid w:val="00C07044"/>
    <w:rsid w:val="00C10620"/>
    <w:rsid w:val="00C10797"/>
    <w:rsid w:val="00C10DCC"/>
    <w:rsid w:val="00C1167C"/>
    <w:rsid w:val="00C11AC7"/>
    <w:rsid w:val="00C12D72"/>
    <w:rsid w:val="00C143DD"/>
    <w:rsid w:val="00C1448C"/>
    <w:rsid w:val="00C15CE9"/>
    <w:rsid w:val="00C160A3"/>
    <w:rsid w:val="00C162F1"/>
    <w:rsid w:val="00C177A1"/>
    <w:rsid w:val="00C206E0"/>
    <w:rsid w:val="00C20969"/>
    <w:rsid w:val="00C2342A"/>
    <w:rsid w:val="00C24E84"/>
    <w:rsid w:val="00C2507F"/>
    <w:rsid w:val="00C27293"/>
    <w:rsid w:val="00C27A85"/>
    <w:rsid w:val="00C27BAA"/>
    <w:rsid w:val="00C30F86"/>
    <w:rsid w:val="00C3412C"/>
    <w:rsid w:val="00C359F4"/>
    <w:rsid w:val="00C36F73"/>
    <w:rsid w:val="00C37A3C"/>
    <w:rsid w:val="00C37CB6"/>
    <w:rsid w:val="00C37E65"/>
    <w:rsid w:val="00C419AA"/>
    <w:rsid w:val="00C422AC"/>
    <w:rsid w:val="00C4243F"/>
    <w:rsid w:val="00C42814"/>
    <w:rsid w:val="00C42ED1"/>
    <w:rsid w:val="00C46442"/>
    <w:rsid w:val="00C467BE"/>
    <w:rsid w:val="00C50228"/>
    <w:rsid w:val="00C51F0E"/>
    <w:rsid w:val="00C52361"/>
    <w:rsid w:val="00C560DA"/>
    <w:rsid w:val="00C5613A"/>
    <w:rsid w:val="00C56ECD"/>
    <w:rsid w:val="00C60BBB"/>
    <w:rsid w:val="00C6155D"/>
    <w:rsid w:val="00C62A09"/>
    <w:rsid w:val="00C6519D"/>
    <w:rsid w:val="00C66FB1"/>
    <w:rsid w:val="00C71025"/>
    <w:rsid w:val="00C722F6"/>
    <w:rsid w:val="00C76370"/>
    <w:rsid w:val="00C76F9B"/>
    <w:rsid w:val="00C771A7"/>
    <w:rsid w:val="00C81578"/>
    <w:rsid w:val="00C83604"/>
    <w:rsid w:val="00C852A4"/>
    <w:rsid w:val="00C86F32"/>
    <w:rsid w:val="00C90746"/>
    <w:rsid w:val="00C91FFB"/>
    <w:rsid w:val="00C9380F"/>
    <w:rsid w:val="00CA03A0"/>
    <w:rsid w:val="00CA196B"/>
    <w:rsid w:val="00CA1BFB"/>
    <w:rsid w:val="00CA38C9"/>
    <w:rsid w:val="00CA52F3"/>
    <w:rsid w:val="00CA567B"/>
    <w:rsid w:val="00CB1BB5"/>
    <w:rsid w:val="00CB29C2"/>
    <w:rsid w:val="00CB51F6"/>
    <w:rsid w:val="00CC0BC1"/>
    <w:rsid w:val="00CC0F3F"/>
    <w:rsid w:val="00CC259E"/>
    <w:rsid w:val="00CC3276"/>
    <w:rsid w:val="00CC5443"/>
    <w:rsid w:val="00CC558F"/>
    <w:rsid w:val="00CC5B42"/>
    <w:rsid w:val="00CC6B73"/>
    <w:rsid w:val="00CD1136"/>
    <w:rsid w:val="00CD1952"/>
    <w:rsid w:val="00CD3A65"/>
    <w:rsid w:val="00CD7A08"/>
    <w:rsid w:val="00CE0E1E"/>
    <w:rsid w:val="00CE4AD0"/>
    <w:rsid w:val="00CE6231"/>
    <w:rsid w:val="00CE6506"/>
    <w:rsid w:val="00CF124E"/>
    <w:rsid w:val="00CF14E6"/>
    <w:rsid w:val="00CF2468"/>
    <w:rsid w:val="00CF2982"/>
    <w:rsid w:val="00CF31D3"/>
    <w:rsid w:val="00CF4F72"/>
    <w:rsid w:val="00CF6AE7"/>
    <w:rsid w:val="00CF7E2C"/>
    <w:rsid w:val="00D05692"/>
    <w:rsid w:val="00D0571B"/>
    <w:rsid w:val="00D05BB0"/>
    <w:rsid w:val="00D06DF7"/>
    <w:rsid w:val="00D12D0F"/>
    <w:rsid w:val="00D163A5"/>
    <w:rsid w:val="00D167E2"/>
    <w:rsid w:val="00D16EA7"/>
    <w:rsid w:val="00D20FCB"/>
    <w:rsid w:val="00D21892"/>
    <w:rsid w:val="00D21BC2"/>
    <w:rsid w:val="00D2284C"/>
    <w:rsid w:val="00D247D8"/>
    <w:rsid w:val="00D2581E"/>
    <w:rsid w:val="00D26C62"/>
    <w:rsid w:val="00D27008"/>
    <w:rsid w:val="00D30DE9"/>
    <w:rsid w:val="00D32433"/>
    <w:rsid w:val="00D351E6"/>
    <w:rsid w:val="00D41B7C"/>
    <w:rsid w:val="00D423BE"/>
    <w:rsid w:val="00D42916"/>
    <w:rsid w:val="00D44232"/>
    <w:rsid w:val="00D45CBD"/>
    <w:rsid w:val="00D47EC2"/>
    <w:rsid w:val="00D50F8D"/>
    <w:rsid w:val="00D519A6"/>
    <w:rsid w:val="00D521E7"/>
    <w:rsid w:val="00D536AB"/>
    <w:rsid w:val="00D546EB"/>
    <w:rsid w:val="00D5500A"/>
    <w:rsid w:val="00D552DE"/>
    <w:rsid w:val="00D559D7"/>
    <w:rsid w:val="00D56421"/>
    <w:rsid w:val="00D6038A"/>
    <w:rsid w:val="00D62B59"/>
    <w:rsid w:val="00D63951"/>
    <w:rsid w:val="00D67A83"/>
    <w:rsid w:val="00D70A22"/>
    <w:rsid w:val="00D72A31"/>
    <w:rsid w:val="00D72F26"/>
    <w:rsid w:val="00D73456"/>
    <w:rsid w:val="00D7479A"/>
    <w:rsid w:val="00D75966"/>
    <w:rsid w:val="00D7799C"/>
    <w:rsid w:val="00D80DC1"/>
    <w:rsid w:val="00D81B71"/>
    <w:rsid w:val="00D84291"/>
    <w:rsid w:val="00D85AAC"/>
    <w:rsid w:val="00D919C9"/>
    <w:rsid w:val="00D91AF6"/>
    <w:rsid w:val="00D92199"/>
    <w:rsid w:val="00D9769F"/>
    <w:rsid w:val="00DA319F"/>
    <w:rsid w:val="00DA3E2D"/>
    <w:rsid w:val="00DA4BD3"/>
    <w:rsid w:val="00DB00A0"/>
    <w:rsid w:val="00DB0236"/>
    <w:rsid w:val="00DB02DD"/>
    <w:rsid w:val="00DB288B"/>
    <w:rsid w:val="00DB2D5A"/>
    <w:rsid w:val="00DB3B2C"/>
    <w:rsid w:val="00DB435C"/>
    <w:rsid w:val="00DB74F9"/>
    <w:rsid w:val="00DC1725"/>
    <w:rsid w:val="00DC1FC2"/>
    <w:rsid w:val="00DC20C6"/>
    <w:rsid w:val="00DC35A4"/>
    <w:rsid w:val="00DC7B14"/>
    <w:rsid w:val="00DD25CE"/>
    <w:rsid w:val="00DD2B77"/>
    <w:rsid w:val="00DD4253"/>
    <w:rsid w:val="00DD6951"/>
    <w:rsid w:val="00DE084B"/>
    <w:rsid w:val="00DE09B5"/>
    <w:rsid w:val="00DE0BC9"/>
    <w:rsid w:val="00DE0BFD"/>
    <w:rsid w:val="00DE0D86"/>
    <w:rsid w:val="00DE1BDF"/>
    <w:rsid w:val="00DE1E10"/>
    <w:rsid w:val="00DE224B"/>
    <w:rsid w:val="00DE2EB9"/>
    <w:rsid w:val="00DE60E9"/>
    <w:rsid w:val="00DE61DA"/>
    <w:rsid w:val="00DE69CA"/>
    <w:rsid w:val="00DF23B6"/>
    <w:rsid w:val="00DF2AFB"/>
    <w:rsid w:val="00DF2B05"/>
    <w:rsid w:val="00DF3B75"/>
    <w:rsid w:val="00DF558E"/>
    <w:rsid w:val="00DF728F"/>
    <w:rsid w:val="00DF7A3A"/>
    <w:rsid w:val="00E016B8"/>
    <w:rsid w:val="00E01C89"/>
    <w:rsid w:val="00E02009"/>
    <w:rsid w:val="00E02758"/>
    <w:rsid w:val="00E02786"/>
    <w:rsid w:val="00E03702"/>
    <w:rsid w:val="00E054BC"/>
    <w:rsid w:val="00E06352"/>
    <w:rsid w:val="00E06BF6"/>
    <w:rsid w:val="00E06DC1"/>
    <w:rsid w:val="00E06DD0"/>
    <w:rsid w:val="00E14CFB"/>
    <w:rsid w:val="00E1737F"/>
    <w:rsid w:val="00E212BA"/>
    <w:rsid w:val="00E2196C"/>
    <w:rsid w:val="00E22786"/>
    <w:rsid w:val="00E231E3"/>
    <w:rsid w:val="00E301E1"/>
    <w:rsid w:val="00E30E61"/>
    <w:rsid w:val="00E322A2"/>
    <w:rsid w:val="00E322C9"/>
    <w:rsid w:val="00E32CCB"/>
    <w:rsid w:val="00E33AEF"/>
    <w:rsid w:val="00E34C25"/>
    <w:rsid w:val="00E35385"/>
    <w:rsid w:val="00E35685"/>
    <w:rsid w:val="00E35803"/>
    <w:rsid w:val="00E37D98"/>
    <w:rsid w:val="00E43951"/>
    <w:rsid w:val="00E516A5"/>
    <w:rsid w:val="00E51896"/>
    <w:rsid w:val="00E53B1E"/>
    <w:rsid w:val="00E5442C"/>
    <w:rsid w:val="00E54C36"/>
    <w:rsid w:val="00E5615F"/>
    <w:rsid w:val="00E56563"/>
    <w:rsid w:val="00E60BD0"/>
    <w:rsid w:val="00E61BA8"/>
    <w:rsid w:val="00E623B2"/>
    <w:rsid w:val="00E628B1"/>
    <w:rsid w:val="00E6587E"/>
    <w:rsid w:val="00E66394"/>
    <w:rsid w:val="00E70628"/>
    <w:rsid w:val="00E7132D"/>
    <w:rsid w:val="00E72161"/>
    <w:rsid w:val="00E72E9F"/>
    <w:rsid w:val="00E73015"/>
    <w:rsid w:val="00E7390E"/>
    <w:rsid w:val="00E749D8"/>
    <w:rsid w:val="00E74FBB"/>
    <w:rsid w:val="00E75028"/>
    <w:rsid w:val="00E76105"/>
    <w:rsid w:val="00E775A0"/>
    <w:rsid w:val="00E807C6"/>
    <w:rsid w:val="00E833A4"/>
    <w:rsid w:val="00E83CBA"/>
    <w:rsid w:val="00E8428B"/>
    <w:rsid w:val="00E8523A"/>
    <w:rsid w:val="00E879E3"/>
    <w:rsid w:val="00E91F07"/>
    <w:rsid w:val="00E95B44"/>
    <w:rsid w:val="00E95F4F"/>
    <w:rsid w:val="00E977BB"/>
    <w:rsid w:val="00E97A6D"/>
    <w:rsid w:val="00EA2A79"/>
    <w:rsid w:val="00EA2CD2"/>
    <w:rsid w:val="00EA3FBC"/>
    <w:rsid w:val="00EA50BD"/>
    <w:rsid w:val="00EA6040"/>
    <w:rsid w:val="00EA6688"/>
    <w:rsid w:val="00EA6DEF"/>
    <w:rsid w:val="00EA6FD2"/>
    <w:rsid w:val="00EA7B8C"/>
    <w:rsid w:val="00EB1C0C"/>
    <w:rsid w:val="00EB30F7"/>
    <w:rsid w:val="00EB3813"/>
    <w:rsid w:val="00EB3AE5"/>
    <w:rsid w:val="00EB3D67"/>
    <w:rsid w:val="00EB44F5"/>
    <w:rsid w:val="00EB5FC9"/>
    <w:rsid w:val="00EB6825"/>
    <w:rsid w:val="00EB7112"/>
    <w:rsid w:val="00EB719E"/>
    <w:rsid w:val="00EC0691"/>
    <w:rsid w:val="00EC0B87"/>
    <w:rsid w:val="00EC185D"/>
    <w:rsid w:val="00EC41FD"/>
    <w:rsid w:val="00EC5AEE"/>
    <w:rsid w:val="00EC6F74"/>
    <w:rsid w:val="00ED10FB"/>
    <w:rsid w:val="00ED1BCA"/>
    <w:rsid w:val="00ED1BCD"/>
    <w:rsid w:val="00ED1FBC"/>
    <w:rsid w:val="00ED2AD6"/>
    <w:rsid w:val="00ED32E0"/>
    <w:rsid w:val="00EE0DFA"/>
    <w:rsid w:val="00EE33B0"/>
    <w:rsid w:val="00EE406B"/>
    <w:rsid w:val="00EE4DF7"/>
    <w:rsid w:val="00EE6240"/>
    <w:rsid w:val="00EF196A"/>
    <w:rsid w:val="00EF2F03"/>
    <w:rsid w:val="00EF537E"/>
    <w:rsid w:val="00EF5973"/>
    <w:rsid w:val="00EF5D81"/>
    <w:rsid w:val="00EF5E59"/>
    <w:rsid w:val="00EF5F99"/>
    <w:rsid w:val="00EF6061"/>
    <w:rsid w:val="00EF6BE4"/>
    <w:rsid w:val="00F0137C"/>
    <w:rsid w:val="00F01761"/>
    <w:rsid w:val="00F04084"/>
    <w:rsid w:val="00F06C07"/>
    <w:rsid w:val="00F13B53"/>
    <w:rsid w:val="00F14857"/>
    <w:rsid w:val="00F1694F"/>
    <w:rsid w:val="00F16AEF"/>
    <w:rsid w:val="00F175A6"/>
    <w:rsid w:val="00F20935"/>
    <w:rsid w:val="00F20AB5"/>
    <w:rsid w:val="00F21D50"/>
    <w:rsid w:val="00F2272D"/>
    <w:rsid w:val="00F22C7E"/>
    <w:rsid w:val="00F254BC"/>
    <w:rsid w:val="00F30188"/>
    <w:rsid w:val="00F31254"/>
    <w:rsid w:val="00F336FA"/>
    <w:rsid w:val="00F34EDF"/>
    <w:rsid w:val="00F35044"/>
    <w:rsid w:val="00F407D3"/>
    <w:rsid w:val="00F40FEB"/>
    <w:rsid w:val="00F439DB"/>
    <w:rsid w:val="00F44910"/>
    <w:rsid w:val="00F4529F"/>
    <w:rsid w:val="00F466E4"/>
    <w:rsid w:val="00F469A2"/>
    <w:rsid w:val="00F47982"/>
    <w:rsid w:val="00F47CF8"/>
    <w:rsid w:val="00F51563"/>
    <w:rsid w:val="00F518A5"/>
    <w:rsid w:val="00F53A14"/>
    <w:rsid w:val="00F56DAC"/>
    <w:rsid w:val="00F5754B"/>
    <w:rsid w:val="00F637C6"/>
    <w:rsid w:val="00F6593E"/>
    <w:rsid w:val="00F66234"/>
    <w:rsid w:val="00F665FA"/>
    <w:rsid w:val="00F6756D"/>
    <w:rsid w:val="00F676A9"/>
    <w:rsid w:val="00F70491"/>
    <w:rsid w:val="00F704B8"/>
    <w:rsid w:val="00F72E7D"/>
    <w:rsid w:val="00F73D57"/>
    <w:rsid w:val="00F74C07"/>
    <w:rsid w:val="00F75815"/>
    <w:rsid w:val="00F77FA7"/>
    <w:rsid w:val="00F801E7"/>
    <w:rsid w:val="00F80E35"/>
    <w:rsid w:val="00F81794"/>
    <w:rsid w:val="00F81DF9"/>
    <w:rsid w:val="00F82096"/>
    <w:rsid w:val="00F833AC"/>
    <w:rsid w:val="00F83D4A"/>
    <w:rsid w:val="00F84D4F"/>
    <w:rsid w:val="00F87848"/>
    <w:rsid w:val="00F91580"/>
    <w:rsid w:val="00F945EE"/>
    <w:rsid w:val="00F949C0"/>
    <w:rsid w:val="00FA0A63"/>
    <w:rsid w:val="00FA0F88"/>
    <w:rsid w:val="00FA4140"/>
    <w:rsid w:val="00FA4E31"/>
    <w:rsid w:val="00FA5C33"/>
    <w:rsid w:val="00FA5C38"/>
    <w:rsid w:val="00FA73F3"/>
    <w:rsid w:val="00FB02C3"/>
    <w:rsid w:val="00FB20B7"/>
    <w:rsid w:val="00FB2467"/>
    <w:rsid w:val="00FB2FDB"/>
    <w:rsid w:val="00FB33D7"/>
    <w:rsid w:val="00FB4284"/>
    <w:rsid w:val="00FB5FB6"/>
    <w:rsid w:val="00FB7C8E"/>
    <w:rsid w:val="00FC3699"/>
    <w:rsid w:val="00FC3C94"/>
    <w:rsid w:val="00FC5E0F"/>
    <w:rsid w:val="00FC657C"/>
    <w:rsid w:val="00FC709A"/>
    <w:rsid w:val="00FD28D3"/>
    <w:rsid w:val="00FD2E38"/>
    <w:rsid w:val="00FD3319"/>
    <w:rsid w:val="00FD3F99"/>
    <w:rsid w:val="00FD48CF"/>
    <w:rsid w:val="00FD50EE"/>
    <w:rsid w:val="00FD5F38"/>
    <w:rsid w:val="00FD69E3"/>
    <w:rsid w:val="00FD7E2F"/>
    <w:rsid w:val="00FE073E"/>
    <w:rsid w:val="00FE1C82"/>
    <w:rsid w:val="00FE23EB"/>
    <w:rsid w:val="00FE48D6"/>
    <w:rsid w:val="00FE62EE"/>
    <w:rsid w:val="00FF0B3B"/>
    <w:rsid w:val="00FF2904"/>
    <w:rsid w:val="00FF40D1"/>
    <w:rsid w:val="00FF42F6"/>
    <w:rsid w:val="00FF4382"/>
    <w:rsid w:val="00FF6752"/>
    <w:rsid w:val="01B81414"/>
    <w:rsid w:val="01C63AE7"/>
    <w:rsid w:val="01E7329C"/>
    <w:rsid w:val="03973335"/>
    <w:rsid w:val="04727BF0"/>
    <w:rsid w:val="04C9675D"/>
    <w:rsid w:val="04DF2AA4"/>
    <w:rsid w:val="056A3F5F"/>
    <w:rsid w:val="06BD2FF3"/>
    <w:rsid w:val="076C51CE"/>
    <w:rsid w:val="077A6634"/>
    <w:rsid w:val="077F6418"/>
    <w:rsid w:val="079F37ED"/>
    <w:rsid w:val="0801512A"/>
    <w:rsid w:val="084414CF"/>
    <w:rsid w:val="085A14FC"/>
    <w:rsid w:val="0A887EF2"/>
    <w:rsid w:val="0AA60654"/>
    <w:rsid w:val="0B2202ED"/>
    <w:rsid w:val="0B776316"/>
    <w:rsid w:val="0BB16B22"/>
    <w:rsid w:val="0D3D0D59"/>
    <w:rsid w:val="0E0640E2"/>
    <w:rsid w:val="0E50460B"/>
    <w:rsid w:val="0EA1235F"/>
    <w:rsid w:val="0EC40097"/>
    <w:rsid w:val="0F48279C"/>
    <w:rsid w:val="0F7775EF"/>
    <w:rsid w:val="109D1DAC"/>
    <w:rsid w:val="114219F0"/>
    <w:rsid w:val="118F7377"/>
    <w:rsid w:val="12BA4D0A"/>
    <w:rsid w:val="130B4AD9"/>
    <w:rsid w:val="13163573"/>
    <w:rsid w:val="1355155B"/>
    <w:rsid w:val="14EC5655"/>
    <w:rsid w:val="16406961"/>
    <w:rsid w:val="16770EFD"/>
    <w:rsid w:val="17045F23"/>
    <w:rsid w:val="174E616E"/>
    <w:rsid w:val="17A70A94"/>
    <w:rsid w:val="17E814F5"/>
    <w:rsid w:val="18007576"/>
    <w:rsid w:val="18886602"/>
    <w:rsid w:val="18F20C2F"/>
    <w:rsid w:val="19E41B6C"/>
    <w:rsid w:val="1A121D9B"/>
    <w:rsid w:val="1A1C1FD7"/>
    <w:rsid w:val="1A60189E"/>
    <w:rsid w:val="1B2E0587"/>
    <w:rsid w:val="1B3D0F48"/>
    <w:rsid w:val="1BBB608D"/>
    <w:rsid w:val="1D0D3142"/>
    <w:rsid w:val="1D386B63"/>
    <w:rsid w:val="1D5A2D7C"/>
    <w:rsid w:val="1E783F9B"/>
    <w:rsid w:val="1E7D23F5"/>
    <w:rsid w:val="1FB170C8"/>
    <w:rsid w:val="202C6D8C"/>
    <w:rsid w:val="209408D2"/>
    <w:rsid w:val="20AF350D"/>
    <w:rsid w:val="20FF7EB5"/>
    <w:rsid w:val="21913524"/>
    <w:rsid w:val="21C14DF6"/>
    <w:rsid w:val="23095920"/>
    <w:rsid w:val="24460853"/>
    <w:rsid w:val="258B1302"/>
    <w:rsid w:val="25AF2909"/>
    <w:rsid w:val="25B332B3"/>
    <w:rsid w:val="27143AD2"/>
    <w:rsid w:val="277402E9"/>
    <w:rsid w:val="27EE307B"/>
    <w:rsid w:val="28773E0B"/>
    <w:rsid w:val="29662457"/>
    <w:rsid w:val="29A03F38"/>
    <w:rsid w:val="2A3A544B"/>
    <w:rsid w:val="2A473390"/>
    <w:rsid w:val="2B253FA6"/>
    <w:rsid w:val="2B30170E"/>
    <w:rsid w:val="2B861604"/>
    <w:rsid w:val="2B9F2123"/>
    <w:rsid w:val="2CA42FBD"/>
    <w:rsid w:val="2D1C677D"/>
    <w:rsid w:val="2D5716DF"/>
    <w:rsid w:val="2DD065B1"/>
    <w:rsid w:val="2E433CD0"/>
    <w:rsid w:val="30017B91"/>
    <w:rsid w:val="30405D76"/>
    <w:rsid w:val="311D0C6D"/>
    <w:rsid w:val="31AD07B0"/>
    <w:rsid w:val="322543A1"/>
    <w:rsid w:val="328549FE"/>
    <w:rsid w:val="3295762C"/>
    <w:rsid w:val="330133BA"/>
    <w:rsid w:val="35B86A3C"/>
    <w:rsid w:val="35C15BB4"/>
    <w:rsid w:val="364E4968"/>
    <w:rsid w:val="3672114D"/>
    <w:rsid w:val="36AA32C0"/>
    <w:rsid w:val="36E659B5"/>
    <w:rsid w:val="36FB06F6"/>
    <w:rsid w:val="37534D3E"/>
    <w:rsid w:val="38ED3C11"/>
    <w:rsid w:val="3A907084"/>
    <w:rsid w:val="3BFE083F"/>
    <w:rsid w:val="3C3C4C9A"/>
    <w:rsid w:val="3C5C5606"/>
    <w:rsid w:val="3D4A2C3C"/>
    <w:rsid w:val="3E0B6F39"/>
    <w:rsid w:val="3E3A5461"/>
    <w:rsid w:val="3F174702"/>
    <w:rsid w:val="3F59051D"/>
    <w:rsid w:val="3F977B08"/>
    <w:rsid w:val="40707BBE"/>
    <w:rsid w:val="40D41C33"/>
    <w:rsid w:val="41523AEB"/>
    <w:rsid w:val="41637103"/>
    <w:rsid w:val="438B5F2A"/>
    <w:rsid w:val="44580EBC"/>
    <w:rsid w:val="45544A37"/>
    <w:rsid w:val="460075AE"/>
    <w:rsid w:val="46A859F7"/>
    <w:rsid w:val="47E118A2"/>
    <w:rsid w:val="488A294A"/>
    <w:rsid w:val="4A0C7349"/>
    <w:rsid w:val="4AC835F5"/>
    <w:rsid w:val="4B8D0EA5"/>
    <w:rsid w:val="4C1E74FB"/>
    <w:rsid w:val="4CA015D3"/>
    <w:rsid w:val="4D36295A"/>
    <w:rsid w:val="4E0E045B"/>
    <w:rsid w:val="4E4421A9"/>
    <w:rsid w:val="51FF4F2D"/>
    <w:rsid w:val="52654031"/>
    <w:rsid w:val="52685D0A"/>
    <w:rsid w:val="52AD287E"/>
    <w:rsid w:val="52E70F94"/>
    <w:rsid w:val="53540775"/>
    <w:rsid w:val="53555CFE"/>
    <w:rsid w:val="54C2259F"/>
    <w:rsid w:val="54C3237D"/>
    <w:rsid w:val="54DE22A9"/>
    <w:rsid w:val="54F15BCD"/>
    <w:rsid w:val="551428F7"/>
    <w:rsid w:val="55AC1761"/>
    <w:rsid w:val="560B031C"/>
    <w:rsid w:val="57551D7B"/>
    <w:rsid w:val="582C017E"/>
    <w:rsid w:val="58735273"/>
    <w:rsid w:val="589F7163"/>
    <w:rsid w:val="59D06E1C"/>
    <w:rsid w:val="5B913D87"/>
    <w:rsid w:val="5BFD0931"/>
    <w:rsid w:val="5CC12CEF"/>
    <w:rsid w:val="5D390BD4"/>
    <w:rsid w:val="5EA900BD"/>
    <w:rsid w:val="5F3D756F"/>
    <w:rsid w:val="5F412D8B"/>
    <w:rsid w:val="5F8E7434"/>
    <w:rsid w:val="60756522"/>
    <w:rsid w:val="618A289F"/>
    <w:rsid w:val="64862B92"/>
    <w:rsid w:val="65C40AA4"/>
    <w:rsid w:val="66327C75"/>
    <w:rsid w:val="66D64E77"/>
    <w:rsid w:val="66EE72F5"/>
    <w:rsid w:val="6707749F"/>
    <w:rsid w:val="670976ED"/>
    <w:rsid w:val="67A86A31"/>
    <w:rsid w:val="67E42323"/>
    <w:rsid w:val="68B36D52"/>
    <w:rsid w:val="69C378B9"/>
    <w:rsid w:val="69F130D5"/>
    <w:rsid w:val="6A0E641A"/>
    <w:rsid w:val="6A217A6A"/>
    <w:rsid w:val="6A376707"/>
    <w:rsid w:val="6B667CD0"/>
    <w:rsid w:val="6B9A590E"/>
    <w:rsid w:val="6BFB17B6"/>
    <w:rsid w:val="6DAB3EC9"/>
    <w:rsid w:val="70592858"/>
    <w:rsid w:val="723D6E70"/>
    <w:rsid w:val="729252D9"/>
    <w:rsid w:val="73A63531"/>
    <w:rsid w:val="748E0A8A"/>
    <w:rsid w:val="748E712F"/>
    <w:rsid w:val="74F45F15"/>
    <w:rsid w:val="754D6277"/>
    <w:rsid w:val="775E61A9"/>
    <w:rsid w:val="77ED296C"/>
    <w:rsid w:val="78050765"/>
    <w:rsid w:val="78430D87"/>
    <w:rsid w:val="785D0947"/>
    <w:rsid w:val="78CF7928"/>
    <w:rsid w:val="78F87030"/>
    <w:rsid w:val="79063741"/>
    <w:rsid w:val="793F0F4D"/>
    <w:rsid w:val="798F4015"/>
    <w:rsid w:val="799E3AE7"/>
    <w:rsid w:val="79F7605A"/>
    <w:rsid w:val="7A6717AC"/>
    <w:rsid w:val="7A7A0A95"/>
    <w:rsid w:val="7ABD4983"/>
    <w:rsid w:val="7B042D58"/>
    <w:rsid w:val="7B347444"/>
    <w:rsid w:val="7C06485C"/>
    <w:rsid w:val="7E2612F6"/>
    <w:rsid w:val="7E2F3FBE"/>
    <w:rsid w:val="7EC90D70"/>
    <w:rsid w:val="7ED6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宋体" w:hAnsi="宋体" w:eastAsia="宋体" w:cs="宋体"/>
      <w:sz w:val="24"/>
      <w:szCs w:val="24"/>
      <w:lang w:val="en-US" w:eastAsia="zh-CN" w:bidi="ar-SA"/>
    </w:rPr>
  </w:style>
  <w:style w:type="paragraph" w:styleId="2">
    <w:name w:val="heading 1"/>
    <w:basedOn w:val="1"/>
    <w:next w:val="3"/>
    <w:qFormat/>
    <w:uiPriority w:val="0"/>
    <w:pPr>
      <w:keepNext/>
      <w:keepLines/>
      <w:spacing w:before="340" w:after="330" w:line="360" w:lineRule="auto"/>
      <w:jc w:val="center"/>
      <w:outlineLvl w:val="0"/>
    </w:pPr>
    <w:rPr>
      <w:rFonts w:eastAsia="黑体"/>
      <w:b/>
      <w:bCs/>
      <w:kern w:val="44"/>
      <w:sz w:val="32"/>
      <w:szCs w:val="44"/>
      <w:lang w:val="zh-CN"/>
    </w:rPr>
  </w:style>
  <w:style w:type="paragraph" w:styleId="4">
    <w:name w:val="heading 2"/>
    <w:basedOn w:val="1"/>
    <w:next w:val="1"/>
    <w:link w:val="19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15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">
    <w:name w:val="！A正文小四"/>
    <w:basedOn w:val="1"/>
    <w:qFormat/>
    <w:uiPriority w:val="0"/>
    <w:pPr>
      <w:spacing w:line="360" w:lineRule="auto"/>
      <w:ind w:firstLine="480"/>
      <w:jc w:val="both"/>
    </w:pPr>
    <w:rPr>
      <w:rFonts w:ascii="Times New Roman" w:hAnsi="Times New Roman"/>
      <w:lang w:val="zh-CN"/>
    </w:rPr>
  </w:style>
  <w:style w:type="paragraph" w:styleId="5">
    <w:name w:val="annotation text"/>
    <w:basedOn w:val="1"/>
    <w:link w:val="23"/>
    <w:unhideWhenUsed/>
    <w:qFormat/>
    <w:uiPriority w:val="99"/>
  </w:style>
  <w:style w:type="paragraph" w:styleId="6">
    <w:name w:val="Body Text Indent"/>
    <w:basedOn w:val="1"/>
    <w:link w:val="22"/>
    <w:semiHidden/>
    <w:unhideWhenUsed/>
    <w:qFormat/>
    <w:uiPriority w:val="99"/>
    <w:pPr>
      <w:spacing w:after="120"/>
      <w:ind w:left="420" w:leftChars="200"/>
    </w:pPr>
  </w:style>
  <w:style w:type="paragraph" w:styleId="7">
    <w:name w:val="Balloon Text"/>
    <w:basedOn w:val="1"/>
    <w:link w:val="25"/>
    <w:semiHidden/>
    <w:unhideWhenUsed/>
    <w:qFormat/>
    <w:uiPriority w:val="99"/>
    <w:rPr>
      <w:sz w:val="18"/>
      <w:szCs w:val="18"/>
    </w:rPr>
  </w:style>
  <w:style w:type="paragraph" w:styleId="8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header"/>
    <w:basedOn w:val="1"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paragraph" w:styleId="10">
    <w:name w:val="Normal (Web)"/>
    <w:basedOn w:val="1"/>
    <w:semiHidden/>
    <w:unhideWhenUsed/>
    <w:qFormat/>
    <w:uiPriority w:val="99"/>
    <w:pPr>
      <w:spacing w:before="100" w:beforeAutospacing="1" w:after="100" w:afterAutospacing="1"/>
    </w:pPr>
  </w:style>
  <w:style w:type="paragraph" w:styleId="11">
    <w:name w:val="Title"/>
    <w:basedOn w:val="1"/>
    <w:qFormat/>
    <w:uiPriority w:val="10"/>
    <w:pPr>
      <w:spacing w:before="240" w:after="60"/>
      <w:jc w:val="center"/>
      <w:outlineLvl w:val="0"/>
    </w:pPr>
    <w:rPr>
      <w:rFonts w:eastAsia="黑体"/>
      <w:b/>
      <w:bCs/>
      <w:sz w:val="44"/>
      <w:szCs w:val="32"/>
      <w:lang w:val="zh-CN"/>
    </w:rPr>
  </w:style>
  <w:style w:type="paragraph" w:styleId="12">
    <w:name w:val="annotation subject"/>
    <w:basedOn w:val="5"/>
    <w:next w:val="5"/>
    <w:link w:val="24"/>
    <w:semiHidden/>
    <w:unhideWhenUsed/>
    <w:qFormat/>
    <w:uiPriority w:val="99"/>
    <w:rPr>
      <w:b/>
      <w:bCs/>
    </w:rPr>
  </w:style>
  <w:style w:type="table" w:styleId="14">
    <w:name w:val="Table Grid"/>
    <w:basedOn w:val="13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6">
    <w:name w:val="page number"/>
    <w:basedOn w:val="15"/>
    <w:qFormat/>
    <w:uiPriority w:val="0"/>
  </w:style>
  <w:style w:type="character" w:styleId="17">
    <w:name w:val="Hyperlink"/>
    <w:basedOn w:val="15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8">
    <w:name w:val="annotation reference"/>
    <w:basedOn w:val="15"/>
    <w:semiHidden/>
    <w:unhideWhenUsed/>
    <w:qFormat/>
    <w:uiPriority w:val="99"/>
    <w:rPr>
      <w:sz w:val="21"/>
      <w:szCs w:val="21"/>
    </w:rPr>
  </w:style>
  <w:style w:type="character" w:customStyle="1" w:styleId="19">
    <w:name w:val="标题 2 字符"/>
    <w:basedOn w:val="15"/>
    <w:link w:val="4"/>
    <w:semiHidden/>
    <w:qFormat/>
    <w:uiPriority w:val="9"/>
    <w:rPr>
      <w:rFonts w:asciiTheme="majorHAnsi" w:hAnsiTheme="majorHAnsi" w:eastAsiaTheme="majorEastAsia" w:cstheme="majorBidi"/>
      <w:b/>
      <w:bCs/>
      <w:kern w:val="0"/>
      <w:sz w:val="32"/>
      <w:szCs w:val="32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paragraph" w:customStyle="1" w:styleId="21">
    <w:name w:val="教案正文"/>
    <w:basedOn w:val="6"/>
    <w:qFormat/>
    <w:uiPriority w:val="0"/>
    <w:pPr>
      <w:widowControl w:val="0"/>
      <w:spacing w:after="0" w:line="340" w:lineRule="atLeast"/>
      <w:ind w:left="0" w:leftChars="0" w:firstLine="439" w:firstLineChars="183"/>
      <w:jc w:val="both"/>
    </w:pPr>
    <w:rPr>
      <w:rFonts w:ascii="Times New Roman" w:hAnsi="Times New Roman" w:eastAsia="楷体_GB2312" w:cs="Times New Roman"/>
      <w:kern w:val="2"/>
    </w:rPr>
  </w:style>
  <w:style w:type="character" w:customStyle="1" w:styleId="22">
    <w:name w:val="正文文本缩进 字符"/>
    <w:basedOn w:val="15"/>
    <w:link w:val="6"/>
    <w:semiHidden/>
    <w:qFormat/>
    <w:uiPriority w:val="99"/>
    <w:rPr>
      <w:rFonts w:ascii="宋体" w:hAnsi="宋体" w:eastAsia="宋体" w:cs="宋体"/>
      <w:kern w:val="0"/>
      <w:sz w:val="24"/>
      <w:szCs w:val="24"/>
    </w:rPr>
  </w:style>
  <w:style w:type="character" w:customStyle="1" w:styleId="23">
    <w:name w:val="批注文字 字符"/>
    <w:basedOn w:val="15"/>
    <w:link w:val="5"/>
    <w:qFormat/>
    <w:uiPriority w:val="99"/>
    <w:rPr>
      <w:rFonts w:ascii="宋体" w:hAnsi="宋体" w:eastAsia="宋体" w:cs="宋体"/>
      <w:sz w:val="24"/>
      <w:szCs w:val="24"/>
    </w:rPr>
  </w:style>
  <w:style w:type="character" w:customStyle="1" w:styleId="24">
    <w:name w:val="批注主题 字符"/>
    <w:basedOn w:val="23"/>
    <w:link w:val="12"/>
    <w:semiHidden/>
    <w:qFormat/>
    <w:uiPriority w:val="99"/>
    <w:rPr>
      <w:rFonts w:ascii="宋体" w:hAnsi="宋体" w:eastAsia="宋体" w:cs="宋体"/>
      <w:b/>
      <w:bCs/>
      <w:sz w:val="24"/>
      <w:szCs w:val="24"/>
    </w:rPr>
  </w:style>
  <w:style w:type="character" w:customStyle="1" w:styleId="25">
    <w:name w:val="批注框文本 字符"/>
    <w:basedOn w:val="15"/>
    <w:link w:val="7"/>
    <w:semiHidden/>
    <w:qFormat/>
    <w:uiPriority w:val="99"/>
    <w:rPr>
      <w:rFonts w:ascii="宋体" w:hAnsi="宋体" w:eastAsia="宋体" w:cs="宋体"/>
      <w:sz w:val="18"/>
      <w:szCs w:val="18"/>
    </w:rPr>
  </w:style>
  <w:style w:type="paragraph" w:customStyle="1" w:styleId="26">
    <w:name w:val="！表格内容+宋体"/>
    <w:basedOn w:val="27"/>
    <w:qFormat/>
    <w:uiPriority w:val="0"/>
    <w:pPr>
      <w:widowControl w:val="0"/>
      <w:jc w:val="both"/>
    </w:pPr>
    <w:rPr>
      <w:rFonts w:ascii="宋体" w:hAnsi="宋体" w:eastAsia="宋体"/>
      <w:lang w:val="en-US"/>
    </w:rPr>
  </w:style>
  <w:style w:type="paragraph" w:customStyle="1" w:styleId="27">
    <w:name w:val="！表格内容"/>
    <w:basedOn w:val="1"/>
    <w:qFormat/>
    <w:uiPriority w:val="0"/>
    <w:pPr>
      <w:jc w:val="center"/>
    </w:pPr>
    <w:rPr>
      <w:rFonts w:ascii="微软雅黑" w:hAnsi="微软雅黑" w:eastAsia="微软雅黑" w:cs="Times New Roman"/>
      <w:sz w:val="21"/>
      <w:lang w:val="zh-CN"/>
    </w:rPr>
  </w:style>
  <w:style w:type="paragraph" w:customStyle="1" w:styleId="28">
    <w:name w:val="a职业能力项目编号"/>
    <w:basedOn w:val="1"/>
    <w:qFormat/>
    <w:uiPriority w:val="0"/>
    <w:pPr>
      <w:numPr>
        <w:ilvl w:val="0"/>
        <w:numId w:val="1"/>
      </w:numPr>
      <w:spacing w:line="288" w:lineRule="auto"/>
      <w:jc w:val="both"/>
    </w:pPr>
    <w:rPr>
      <w:rFonts w:ascii="Times New Roman" w:hAnsi="Times New Roman" w:cs="Arial"/>
      <w:bCs/>
      <w:kern w:val="2"/>
      <w:sz w:val="21"/>
      <w:szCs w:val="21"/>
      <w:shd w:val="clear" w:color="auto" w:fill="FFFFFF"/>
    </w:rPr>
  </w:style>
  <w:style w:type="paragraph" w:customStyle="1" w:styleId="29">
    <w:name w:val="样式1"/>
    <w:basedOn w:val="1"/>
    <w:qFormat/>
    <w:uiPriority w:val="0"/>
    <w:pPr>
      <w:widowControl w:val="0"/>
      <w:jc w:val="both"/>
    </w:pPr>
    <w:rPr>
      <w:rFonts w:ascii="Times New Roman" w:hAnsi="Times New Roman" w:cs="Times New Roman"/>
      <w:kern w:val="2"/>
      <w:sz w:val="21"/>
    </w:rPr>
  </w:style>
  <w:style w:type="paragraph" w:customStyle="1" w:styleId="30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A1C276-1B6D-41AE-9788-D80A054DD1D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4384</Words>
  <Characters>5133</Characters>
  <Lines>22</Lines>
  <Paragraphs>6</Paragraphs>
  <TotalTime>4</TotalTime>
  <ScaleCrop>false</ScaleCrop>
  <LinksUpToDate>false</LinksUpToDate>
  <CharactersWithSpaces>5635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2018-09-11T01:13:00Z</dcterms:created>
  <dc:creator>office</dc:creator>
  <cp:lastModifiedBy>信工 冠良</cp:lastModifiedBy>
  <cp:lastPrinted>2019-11-29T05:59:00Z</cp:lastPrinted>
  <dcterms:modified xsi:type="dcterms:W3CDTF">2025-09-04T07:11:38Z</dcterms:modified>
  <cp:revision>1702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618F157021974BE0891A7AC135BCCAB3_13</vt:lpwstr>
  </property>
  <property fmtid="{D5CDD505-2E9C-101B-9397-08002B2CF9AE}" pid="4" name="KSOTemplateDocerSaveRecord">
    <vt:lpwstr>eyJoZGlkIjoiOWQ4MDNjZWZhOGZmZWJjZGNmNzZjZjk2MTEzM2VhYzEiLCJ1c2VySWQiOiIyMTkyMTA2NDMifQ==</vt:lpwstr>
  </property>
</Properties>
</file>